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B17" w:rsidRPr="00E84B17" w:rsidRDefault="00E84B17" w:rsidP="00E84B17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E84B17">
        <w:rPr>
          <w:rFonts w:ascii="宋体" w:eastAsia="宋体" w:hAnsi="宋体" w:hint="eastAsia"/>
          <w:b/>
          <w:bCs/>
          <w:sz w:val="36"/>
          <w:szCs w:val="36"/>
        </w:rPr>
        <w:t>云南财经大学关于进一步贯彻落实《云南省高校大学生征兵工作措施》实施意见</w:t>
      </w:r>
    </w:p>
    <w:p w:rsidR="00D23030" w:rsidRDefault="00E84B17" w:rsidP="00E84B17">
      <w:pPr>
        <w:jc w:val="center"/>
        <w:rPr>
          <w:rFonts w:ascii="仿宋" w:eastAsia="仿宋" w:hAnsi="仿宋"/>
          <w:sz w:val="30"/>
          <w:szCs w:val="30"/>
        </w:rPr>
      </w:pPr>
      <w:proofErr w:type="gramStart"/>
      <w:r w:rsidRPr="00E84B17">
        <w:rPr>
          <w:rFonts w:ascii="仿宋" w:eastAsia="仿宋" w:hAnsi="仿宋" w:hint="eastAsia"/>
          <w:sz w:val="30"/>
          <w:szCs w:val="30"/>
        </w:rPr>
        <w:t>校学发</w:t>
      </w:r>
      <w:proofErr w:type="gramEnd"/>
      <w:r w:rsidRPr="00E84B17">
        <w:rPr>
          <w:rFonts w:ascii="仿宋" w:eastAsia="仿宋" w:hAnsi="仿宋" w:hint="eastAsia"/>
          <w:sz w:val="30"/>
          <w:szCs w:val="30"/>
        </w:rPr>
        <w:t>[2020]19号</w:t>
      </w:r>
      <w:r w:rsidRPr="00E84B17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5AAC2636" wp14:editId="1942CC7F">
            <wp:extent cx="4972050" cy="18364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" t="33309" r="5233"/>
                    <a:stretch/>
                  </pic:blipFill>
                  <pic:spPr bwMode="auto">
                    <a:xfrm>
                      <a:off x="0" y="0"/>
                      <a:ext cx="4987391" cy="1842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4B17" w:rsidRDefault="00E84B17" w:rsidP="00E84B17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69DACD54" wp14:editId="0A040FCC">
            <wp:extent cx="5274310" cy="40551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B17" w:rsidRDefault="00E84B17" w:rsidP="00E84B17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015BE42C" wp14:editId="3D4D126C">
            <wp:extent cx="5274310" cy="46786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5E51D7" wp14:editId="54765F19">
            <wp:extent cx="5274310" cy="23729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6FA027" wp14:editId="485FC472">
            <wp:extent cx="5274310" cy="39020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0DB972" wp14:editId="798FF7E4">
            <wp:extent cx="5274310" cy="19837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6980"/>
                    <a:stretch/>
                  </pic:blipFill>
                  <pic:spPr bwMode="auto">
                    <a:xfrm>
                      <a:off x="0" y="0"/>
                      <a:ext cx="5274310" cy="198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4B17" w:rsidRPr="00E84B17" w:rsidRDefault="00E84B17" w:rsidP="00E84B17">
      <w:pPr>
        <w:spacing w:line="360" w:lineRule="auto"/>
        <w:ind w:firstLineChars="200" w:firstLine="60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E84B17">
        <w:rPr>
          <w:rFonts w:ascii="宋体" w:eastAsia="宋体" w:hAnsi="宋体" w:hint="eastAsia"/>
          <w:b/>
          <w:bCs/>
          <w:sz w:val="28"/>
          <w:szCs w:val="28"/>
        </w:rPr>
        <w:t xml:space="preserve"> 四、本意见由学校武装部负责解释。</w:t>
      </w:r>
    </w:p>
    <w:sectPr w:rsidR="00E84B17" w:rsidRPr="00E8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51"/>
    <w:rsid w:val="00436351"/>
    <w:rsid w:val="008F4539"/>
    <w:rsid w:val="00D23030"/>
    <w:rsid w:val="00E8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A397"/>
  <w15:chartTrackingRefBased/>
  <w15:docId w15:val="{86FE1D33-6026-4F46-9660-D9CD2D73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411-2</dc:creator>
  <cp:keywords/>
  <dc:description/>
  <cp:lastModifiedBy>411-2</cp:lastModifiedBy>
  <cp:revision>2</cp:revision>
  <dcterms:created xsi:type="dcterms:W3CDTF">2022-10-28T07:11:00Z</dcterms:created>
  <dcterms:modified xsi:type="dcterms:W3CDTF">2022-11-02T09:32:00Z</dcterms:modified>
</cp:coreProperties>
</file>