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宋体"/>
          <w:color w:val="333333"/>
          <w:kern w:val="0"/>
          <w:szCs w:val="21"/>
        </w:rPr>
      </w:pPr>
      <w:r>
        <w:rPr>
          <w:rFonts w:hint="eastAsia" w:ascii="方正小标宋_GBK" w:hAnsi="方正小标宋_GBK" w:eastAsia="方正小标宋_GBK" w:cs="方正小标宋_GBK"/>
          <w:color w:val="333333"/>
          <w:kern w:val="0"/>
          <w:sz w:val="44"/>
          <w:szCs w:val="44"/>
        </w:rPr>
        <w:t>万联证券股份有限公司</w:t>
      </w:r>
      <w:r>
        <w:rPr>
          <w:rFonts w:hint="eastAsia" w:ascii="方正小标宋_GBK" w:hAnsi="方正小标宋_GBK" w:eastAsia="方正小标宋_GBK" w:cs="方正小标宋_GBK"/>
          <w:color w:val="333333"/>
          <w:kern w:val="0"/>
          <w:sz w:val="44"/>
          <w:szCs w:val="44"/>
        </w:rPr>
        <w:t>招聘简章</w:t>
      </w:r>
      <w:r>
        <w:rPr>
          <w:rFonts w:hint="eastAsia" w:ascii="宋体" w:hAnsi="宋体" w:eastAsia="宋体" w:cs="宋体"/>
          <w:color w:val="333333"/>
          <w:kern w:val="0"/>
          <w:sz w:val="44"/>
          <w:szCs w:val="44"/>
        </w:rPr>
        <w:t> </w:t>
      </w:r>
    </w:p>
    <w:p>
      <w:pPr>
        <w:widowControl/>
        <w:shd w:val="clear" w:color="auto" w:fill="FFFFFF"/>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公司简介：</w:t>
      </w:r>
      <w:r>
        <w:rPr>
          <w:rFonts w:hint="eastAsia" w:ascii="仿宋_GB2312" w:hAnsi="仿宋_GB2312" w:eastAsia="仿宋_GB2312" w:cs="仿宋_GB2312"/>
          <w:color w:val="333333"/>
          <w:kern w:val="0"/>
          <w:sz w:val="32"/>
          <w:szCs w:val="32"/>
        </w:rPr>
        <w:t>万联证券股份有限公司：是广州市属全资国有综合类券商，于2001年8月23经中国证监会批准设立，现有注册资本46.8亿元。公司总部设在广州市，扎根珠三角，形成以华南为中心，辐射全国的营业网点布局！现全国有72家分支机构营业部。昆明人民西路证券营业部于2017年7月成立，我们凭借“团结，敬业，创新，发展”的企业精神广纳人才。</w:t>
      </w:r>
    </w:p>
    <w:p>
      <w:pPr>
        <w:widowControl/>
        <w:shd w:val="clear" w:color="auto" w:fill="FFFFFF"/>
        <w:spacing w:after="37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营销经理 </w:t>
      </w:r>
      <w:r>
        <w:rPr>
          <w:rFonts w:hint="eastAsia" w:ascii="仿宋_GB2312" w:hAnsi="仿宋_GB2312" w:eastAsia="仿宋_GB2312" w:cs="仿宋_GB2312"/>
          <w:color w:val="333333"/>
          <w:kern w:val="0"/>
          <w:sz w:val="32"/>
          <w:szCs w:val="32"/>
        </w:rPr>
        <w:t>任职要求：</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1、市场拓展能力及沟通能力强，乐于同别人沟通；大专以上学历</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2、有较强的服务意识，细致耐心；</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3、有稳定的客户资源或具有两年以上相关营销经验者，优先考虑；</w:t>
      </w:r>
    </w:p>
    <w:p>
      <w:pPr>
        <w:widowControl/>
        <w:shd w:val="clear" w:color="auto" w:fill="FFFFFF"/>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投资顾问 </w:t>
      </w:r>
      <w:r>
        <w:rPr>
          <w:rFonts w:hint="eastAsia" w:ascii="仿宋_GB2312" w:hAnsi="仿宋_GB2312" w:eastAsia="仿宋_GB2312" w:cs="仿宋_GB2312"/>
          <w:color w:val="333333"/>
          <w:kern w:val="0"/>
          <w:sz w:val="32"/>
          <w:szCs w:val="32"/>
        </w:rPr>
        <w:t> 任职要求：</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1. 年龄40周岁以下，金融、经济及相关专业本科以上学历；</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2．具备较强的投资分析能力，善于对宏观经济形势和股票市场进行深入分析，为客户提供投资策略建议；</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3. 有较强的客户沟通能力及优秀的营销技巧；</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4．有较强的工作责任心，良好的团队合作精神，出色的适应能力；</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5. 具备证券从业资格，取得证券投资咨询业务(投资顾问)资格和基金从业资格，从事证券投资顾问、投资分析或类似岗位工作一年或以上（无不良执业记录，）；</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6、无从业资格，无工作经验者，均不考虑。</w:t>
      </w:r>
    </w:p>
    <w:p>
      <w:pPr>
        <w:widowControl/>
        <w:shd w:val="clear" w:color="auto" w:fill="FFFFFF"/>
        <w:spacing w:after="37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p>
    <w:p>
      <w:pPr>
        <w:widowControl/>
        <w:shd w:val="clear" w:color="auto" w:fill="FFFFFF"/>
        <w:spacing w:after="37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营销总监</w:t>
      </w:r>
      <w:r>
        <w:rPr>
          <w:rFonts w:hint="eastAsia" w:ascii="仿宋_GB2312" w:hAnsi="仿宋_GB2312" w:eastAsia="仿宋_GB2312" w:cs="仿宋_GB2312"/>
          <w:color w:val="333333"/>
          <w:kern w:val="0"/>
          <w:sz w:val="32"/>
          <w:szCs w:val="32"/>
        </w:rPr>
        <w:t>  任职要求：</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1、本科及以上学历，具备证券从业资格；</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2、三年（含）以上证券行业相关工作经验；</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3、具有较强的人际沟通和协调能力以及领导管理能力，能不断激励团队成长、进步；</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4、具备一定的市场开拓能力；</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5、有较强的客户服务意识，能够承担一定的工作压力;</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6、无同行业工作经验、无证券从业资格者不考虑，请谨慎投递。</w:t>
      </w:r>
    </w:p>
    <w:p>
      <w:pPr>
        <w:widowControl/>
        <w:shd w:val="clear" w:color="auto" w:fill="FFFFFF"/>
        <w:spacing w:after="37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营销主管 </w:t>
      </w:r>
      <w:r>
        <w:rPr>
          <w:rFonts w:hint="eastAsia" w:ascii="仿宋_GB2312" w:hAnsi="仿宋_GB2312" w:eastAsia="仿宋_GB2312" w:cs="仿宋_GB2312"/>
          <w:color w:val="333333"/>
          <w:kern w:val="0"/>
          <w:sz w:val="32"/>
          <w:szCs w:val="32"/>
        </w:rPr>
        <w:t>任职要求：</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1、年龄40周岁以下，大专以上（含）学历，具备证券从业资格和基金从业资格；</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2、一年以上市场营销或金融从业经验；</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3、具有较强的人际沟通和协调能力以及领导管理能力，有良好的沟通能力和团队合作精神，能不断激励团队成长、进步；</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4、具备一定的市场开拓能力；</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5、有较强的客户服务意识，能够承担一定的工作压力;</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6、熟练使用电脑和办公软件。</w:t>
      </w:r>
    </w:p>
    <w:p>
      <w:pPr>
        <w:widowControl/>
        <w:shd w:val="clear" w:color="auto" w:fill="FFFFFF"/>
        <w:spacing w:after="375"/>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证券经纪人（人数不限）无底薪</w:t>
      </w:r>
    </w:p>
    <w:p>
      <w:pPr>
        <w:widowControl/>
        <w:shd w:val="clear" w:color="auto" w:fill="FFFFFF"/>
        <w:spacing w:after="37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节假日+节日福利费+带薪年假</w:t>
      </w:r>
      <w:bookmarkStart w:id="0" w:name="_GoBack"/>
      <w:bookmarkEnd w:id="0"/>
    </w:p>
    <w:p>
      <w:pPr>
        <w:widowControl/>
        <w:shd w:val="clear" w:color="auto" w:fill="FFFFFF"/>
        <w:spacing w:after="75" w:line="239" w:lineRule="atLeast"/>
        <w:ind w:firstLine="31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欢迎已取得证券从业资格的人士加盟，如未通过证券业从业资格考试，可关注中国证券业协会网站积极报名参与考试！</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一、 签订长期的证券经纪人合同，办理执业资格证书，签约条件：</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1、已通过至少两科（含证券基础知识）证券从业资格考试； </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2、有客户资源、渠道资源，曾经从事过市场营销工作一年以上的特别是在证券、银行、保险等金融行业从业者优先。 </w:t>
      </w:r>
    </w:p>
    <w:p>
      <w:pPr>
        <w:widowControl/>
        <w:shd w:val="clear" w:color="auto" w:fill="FFFFFF"/>
        <w:spacing w:before="75" w:after="75" w:line="239" w:lineRule="atLeast"/>
        <w:ind w:left="51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 公司提供：</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1、完整的金融业务知识及产品知识培训及证券业协会规定的继续教育培训； </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2、广阔的职业发展路径，年度考核优秀者可申请转为正职员工（营销经理、投资顾问、营销主管、营销总监等职位）；</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3、无考勤、无考核、客户资产累计、提成累加；</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4、签约门槛低。</w:t>
      </w:r>
    </w:p>
    <w:p>
      <w:pPr>
        <w:widowControl/>
        <w:shd w:val="clear" w:color="auto" w:fill="FFFFFF"/>
        <w:spacing w:before="75" w:after="75" w:line="239" w:lineRule="atLeast"/>
        <w:ind w:left="51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p>
    <w:p>
      <w:pPr>
        <w:widowControl/>
        <w:shd w:val="clear" w:color="auto" w:fill="FFFFFF"/>
        <w:spacing w:before="75" w:after="75" w:line="239"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联系方式：</w:t>
      </w:r>
    </w:p>
    <w:p>
      <w:pPr>
        <w:widowControl/>
        <w:shd w:val="clear" w:color="auto" w:fill="FFFFFF"/>
        <w:spacing w:before="75" w:after="75" w:line="239"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联系人：李经理</w:t>
      </w:r>
    </w:p>
    <w:p>
      <w:pPr>
        <w:widowControl/>
        <w:shd w:val="clear" w:color="auto" w:fill="FFFFFF"/>
        <w:spacing w:before="75" w:after="75" w:line="239"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联系电话：</w:t>
      </w:r>
      <w:r>
        <w:rPr>
          <w:rFonts w:hint="eastAsia" w:ascii="仿宋_GB2312" w:hAnsi="仿宋_GB2312" w:eastAsia="仿宋_GB2312" w:cs="仿宋_GB2312"/>
          <w:color w:val="333333"/>
          <w:kern w:val="0"/>
          <w:sz w:val="32"/>
          <w:szCs w:val="32"/>
        </w:rPr>
        <w:t>18314521831</w:t>
      </w:r>
    </w:p>
    <w:p>
      <w:pPr>
        <w:widowControl/>
        <w:shd w:val="clear" w:color="auto" w:fill="FFFFFF"/>
        <w:spacing w:before="75" w:after="75" w:line="239"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0871—68282967</w:t>
      </w:r>
    </w:p>
    <w:p>
      <w:pPr>
        <w:widowControl/>
        <w:shd w:val="clear" w:color="auto" w:fill="FFFFFF"/>
        <w:spacing w:before="75" w:after="75" w:line="239"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联系邮箱: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"mailto:1476009379@qq.com"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FF"/>
          <w:kern w:val="0"/>
          <w:sz w:val="32"/>
          <w:szCs w:val="32"/>
          <w:u w:val="single"/>
        </w:rPr>
        <w:t>1476009379@qq.com</w:t>
      </w:r>
      <w:r>
        <w:rPr>
          <w:rFonts w:hint="eastAsia" w:ascii="仿宋_GB2312" w:hAnsi="仿宋_GB2312" w:eastAsia="仿宋_GB2312" w:cs="仿宋_GB2312"/>
          <w:color w:val="0000FF"/>
          <w:kern w:val="0"/>
          <w:sz w:val="32"/>
          <w:szCs w:val="32"/>
          <w:u w:val="single"/>
        </w:rPr>
        <w:fldChar w:fldCharType="end"/>
      </w:r>
    </w:p>
    <w:p>
      <w:pPr>
        <w:widowControl/>
        <w:shd w:val="clear" w:color="auto" w:fill="FFFFFF"/>
        <w:spacing w:before="75" w:after="75" w:line="239"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联系地址：</w:t>
      </w:r>
      <w:r>
        <w:rPr>
          <w:rFonts w:hint="eastAsia" w:ascii="仿宋_GB2312" w:hAnsi="仿宋_GB2312" w:eastAsia="仿宋_GB2312" w:cs="仿宋_GB2312"/>
          <w:color w:val="333333"/>
          <w:kern w:val="0"/>
          <w:sz w:val="32"/>
          <w:szCs w:val="32"/>
        </w:rPr>
        <w:t>昆明市人民西路保利中心5楼506室</w:t>
      </w:r>
    </w:p>
    <w:p>
      <w:pPr>
        <w:rPr>
          <w:rFonts w:hint="eastAsia"/>
        </w:rPr>
      </w:pPr>
      <w:r>
        <w:drawing>
          <wp:inline distT="0" distB="0" distL="0" distR="0">
            <wp:extent cx="4695825" cy="9391015"/>
            <wp:effectExtent l="19050" t="0" r="9525" b="0"/>
            <wp:docPr id="1" name="图片 1" descr="http://yun-campus-res.oss-cn-shenzhen.aliyuncs.com/company/1512109108-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yun-campus-res.oss-cn-shenzhen.aliyuncs.com/company/1512109108-3646.jpg"/>
                    <pic:cNvPicPr>
                      <a:picLocks noChangeAspect="1" noChangeArrowheads="1"/>
                    </pic:cNvPicPr>
                  </pic:nvPicPr>
                  <pic:blipFill>
                    <a:blip r:embed="rId4"/>
                    <a:srcRect/>
                    <a:stretch>
                      <a:fillRect/>
                    </a:stretch>
                  </pic:blipFill>
                  <pic:spPr>
                    <a:xfrm>
                      <a:off x="0" y="0"/>
                      <a:ext cx="4697804" cy="9395608"/>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15B"/>
    <w:rsid w:val="0047615B"/>
    <w:rsid w:val="00831C03"/>
    <w:rsid w:val="515B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9">
    <w:name w:val="标题 4 Char"/>
    <w:basedOn w:val="5"/>
    <w:link w:val="2"/>
    <w:uiPriority w:val="9"/>
    <w:rPr>
      <w:rFonts w:ascii="宋体" w:hAnsi="宋体" w:eastAsia="宋体" w:cs="宋体"/>
      <w:b/>
      <w:bCs/>
      <w:kern w:val="0"/>
      <w:sz w:val="24"/>
      <w:szCs w:val="24"/>
    </w:rPr>
  </w:style>
  <w:style w:type="character" w:customStyle="1" w:styleId="10">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1139</Characters>
  <Lines>9</Lines>
  <Paragraphs>2</Paragraphs>
  <TotalTime>0</TotalTime>
  <ScaleCrop>false</ScaleCrop>
  <LinksUpToDate>false</LinksUpToDate>
  <CharactersWithSpaces>1336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2018-03-23T00:23:00Z</dcterms:created>
  <dc:creator>zjc</dc:creator>
  <cp:lastModifiedBy>若相惜＆不弃</cp:lastModifiedBy>
  <dcterms:modified xsi:type="dcterms:W3CDTF">2018-04-13T13:37:12Z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