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273" w:rsidRDefault="00223273" w:rsidP="00223273">
      <w:pPr>
        <w:spacing w:line="600" w:lineRule="exact"/>
        <w:rPr>
          <w:rFonts w:ascii="仿宋_GB2312" w:eastAsia="仿宋_GB2312" w:hAnsi="宋体" w:cs="宋体"/>
          <w:bCs/>
          <w:kern w:val="0"/>
          <w:sz w:val="32"/>
          <w:szCs w:val="32"/>
        </w:rPr>
      </w:pPr>
      <w:r>
        <w:rPr>
          <w:rFonts w:ascii="仿宋_GB2312" w:eastAsia="仿宋_GB2312" w:hAnsi="宋体" w:cs="宋体" w:hint="eastAsia"/>
          <w:bCs/>
          <w:kern w:val="0"/>
          <w:sz w:val="32"/>
          <w:szCs w:val="32"/>
        </w:rPr>
        <w:t>附件3</w:t>
      </w:r>
    </w:p>
    <w:p w:rsidR="00223273" w:rsidRDefault="00223273" w:rsidP="00223273">
      <w:pPr>
        <w:spacing w:line="600" w:lineRule="exact"/>
        <w:jc w:val="center"/>
        <w:rPr>
          <w:rFonts w:ascii="方正小标宋_GBK" w:eastAsia="方正小标宋_GBK" w:hAnsi="方正小标宋_GBK" w:cs="方正小标宋_GBK"/>
          <w:b/>
          <w:kern w:val="0"/>
          <w:sz w:val="44"/>
          <w:szCs w:val="44"/>
        </w:rPr>
      </w:pPr>
      <w:r>
        <w:rPr>
          <w:rFonts w:ascii="方正小标宋_GBK" w:eastAsia="方正小标宋_GBK" w:hAnsi="方正小标宋_GBK" w:cs="方正小标宋_GBK" w:hint="eastAsia"/>
          <w:sz w:val="44"/>
          <w:szCs w:val="44"/>
        </w:rPr>
        <w:t>东风韵国际康养旅游度假区简介</w:t>
      </w:r>
    </w:p>
    <w:p w:rsidR="00223273" w:rsidRDefault="00223273" w:rsidP="00223273">
      <w:pPr>
        <w:ind w:firstLineChars="200" w:firstLine="672"/>
        <w:rPr>
          <w:rFonts w:ascii="仿宋_GB2312" w:eastAsia="仿宋_GB2312" w:hAnsi="Microsoft YaHei UI"/>
          <w:spacing w:val="8"/>
          <w:sz w:val="32"/>
          <w:szCs w:val="32"/>
          <w:shd w:val="clear" w:color="auto" w:fill="FFFFFF"/>
        </w:rPr>
      </w:pPr>
      <w:r>
        <w:rPr>
          <w:rFonts w:ascii="仿宋_GB2312" w:eastAsia="仿宋_GB2312" w:hAnsi="Microsoft YaHei UI" w:hint="eastAsia"/>
          <w:spacing w:val="8"/>
          <w:sz w:val="32"/>
          <w:szCs w:val="32"/>
          <w:shd w:val="clear" w:color="auto" w:fill="FFFFFF"/>
        </w:rPr>
        <w:t>东风韵国际康养旅游度假区位于云南省弥勒市，地处北纬25°黄金气候生态带，与迪拜健康城同属同一纬度，是世界公认的适宜康养的首选纬度。度假区平均海拔1388米，处于对人类健康最有益的海拔高度范围；年平均气温约18.8C°，舒享四季如春的惬意，具备优质的天然养生自然环境。是中国大地上一处弥足珍贵的天然康养胜地。</w:t>
      </w:r>
    </w:p>
    <w:p w:rsidR="00223273" w:rsidRDefault="00223273" w:rsidP="00223273">
      <w:pPr>
        <w:ind w:firstLineChars="200" w:firstLine="672"/>
        <w:rPr>
          <w:rFonts w:ascii="仿宋_GB2312" w:eastAsia="仿宋_GB2312" w:hAnsi="Microsoft YaHei UI"/>
          <w:spacing w:val="8"/>
          <w:sz w:val="32"/>
          <w:szCs w:val="32"/>
          <w:shd w:val="clear" w:color="auto" w:fill="FFFFFF"/>
        </w:rPr>
      </w:pPr>
      <w:r>
        <w:rPr>
          <w:rFonts w:ascii="仿宋_GB2312" w:eastAsia="仿宋_GB2312" w:hAnsi="Microsoft YaHei UI" w:hint="eastAsia"/>
          <w:spacing w:val="8"/>
          <w:sz w:val="32"/>
          <w:szCs w:val="32"/>
          <w:shd w:val="clear" w:color="auto" w:fill="FFFFFF"/>
        </w:rPr>
        <w:t>东风韵国际康养旅游度假区由“一湖一馆八中心”组成。“一湖”为白马湖，“一馆”为农垦博物馆，“八中心”为国际旅居中心、文创商业中心、国际艺术中心、健康管理中心、温泉中心、禅茶文化中心、SPA睡眠中心、乐养运动中心。度假区坐拥4A级景区、湖泊、森林、温泉、田园等丰沛的自然资源，汇聚万花筒艺术馆、国际艺术中心、小镇博物馆、半朵云艺术餐厅、美憬阁精选酒店、牛哆</w:t>
      </w:r>
      <w:r>
        <w:rPr>
          <w:rFonts w:ascii="宋体" w:hAnsi="宋体" w:cs="宋体" w:hint="eastAsia"/>
          <w:spacing w:val="8"/>
          <w:sz w:val="32"/>
          <w:szCs w:val="32"/>
          <w:shd w:val="clear" w:color="auto" w:fill="FFFFFF"/>
        </w:rPr>
        <w:t>啰</w:t>
      </w:r>
      <w:r>
        <w:rPr>
          <w:rFonts w:ascii="仿宋_GB2312" w:eastAsia="仿宋_GB2312" w:hAnsi="仿宋_GB2312" w:cs="仿宋_GB2312" w:hint="eastAsia"/>
          <w:spacing w:val="8"/>
          <w:sz w:val="32"/>
          <w:szCs w:val="32"/>
          <w:shd w:val="clear" w:color="auto" w:fill="FFFFFF"/>
        </w:rPr>
        <w:t>音乐农庄等众多标志性的艺术建筑群，自然与艺术交相辉映，缔造多元交互式体验的艺术康养生活</w:t>
      </w:r>
      <w:r>
        <w:rPr>
          <w:rFonts w:ascii="仿宋_GB2312" w:eastAsia="仿宋_GB2312" w:hAnsi="Microsoft YaHei UI" w:hint="eastAsia"/>
          <w:spacing w:val="8"/>
          <w:sz w:val="32"/>
          <w:szCs w:val="32"/>
          <w:shd w:val="clear" w:color="auto" w:fill="FFFFFF"/>
        </w:rPr>
        <w:t>。</w:t>
      </w:r>
    </w:p>
    <w:p w:rsidR="00223273" w:rsidRDefault="00223273" w:rsidP="00223273">
      <w:pPr>
        <w:ind w:firstLineChars="200" w:firstLine="640"/>
        <w:rPr>
          <w:rFonts w:ascii="仿宋_GB2312" w:eastAsia="仿宋_GB2312"/>
          <w:sz w:val="32"/>
          <w:szCs w:val="32"/>
        </w:rPr>
      </w:pPr>
      <w:r>
        <w:rPr>
          <w:rFonts w:ascii="仿宋_GB2312" w:eastAsia="仿宋_GB2312" w:hint="eastAsia"/>
          <w:sz w:val="32"/>
          <w:szCs w:val="32"/>
        </w:rPr>
        <w:t>东风韵美憬阁精选酒店由云南省城乡建设投资有限公司按五星级标准投资建造，酒店临湖而建，依山而居，拥有独特艺术氛围。夏日到访，葡萄园绿波万顷，薰衣草花海如浪漫的紫色云雾；冬日之时，则可见薄云飘于畦田之上，桉树林为田野裁剪出的美妙天 际线，被誉为东方“普罗旺斯”。</w:t>
      </w:r>
    </w:p>
    <w:p w:rsidR="00223273" w:rsidRDefault="00223273" w:rsidP="00223273">
      <w:pPr>
        <w:ind w:firstLineChars="200" w:firstLine="420"/>
      </w:pPr>
      <w:r>
        <w:rPr>
          <w:noProof/>
        </w:rPr>
        <w:lastRenderedPageBreak/>
        <w:drawing>
          <wp:inline distT="0" distB="0" distL="0" distR="0">
            <wp:extent cx="5274310" cy="3510915"/>
            <wp:effectExtent l="0" t="0" r="254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3511323"/>
                    </a:xfrm>
                    <a:prstGeom prst="rect">
                      <a:avLst/>
                    </a:prstGeom>
                  </pic:spPr>
                </pic:pic>
              </a:graphicData>
            </a:graphic>
          </wp:inline>
        </w:drawing>
      </w:r>
    </w:p>
    <w:p w:rsidR="00223273" w:rsidRDefault="00223273" w:rsidP="00223273">
      <w:pPr>
        <w:pStyle w:val="a0"/>
      </w:pPr>
    </w:p>
    <w:p w:rsidR="00223273" w:rsidRDefault="00223273" w:rsidP="00223273">
      <w:pPr>
        <w:pStyle w:val="5"/>
      </w:pPr>
    </w:p>
    <w:p w:rsidR="00223273" w:rsidRDefault="00223273" w:rsidP="00223273"/>
    <w:p w:rsidR="00223273" w:rsidRDefault="00223273" w:rsidP="00223273">
      <w:pPr>
        <w:ind w:firstLineChars="200" w:firstLine="420"/>
        <w:rPr>
          <w:rFonts w:ascii="仿宋_GB2312" w:eastAsia="仿宋_GB2312"/>
          <w:sz w:val="32"/>
          <w:szCs w:val="32"/>
        </w:rPr>
      </w:pPr>
      <w:r>
        <w:rPr>
          <w:noProof/>
        </w:rPr>
        <w:drawing>
          <wp:inline distT="0" distB="0" distL="0" distR="0">
            <wp:extent cx="5274310" cy="3505835"/>
            <wp:effectExtent l="0" t="0" r="2540"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3506439"/>
                    </a:xfrm>
                    <a:prstGeom prst="rect">
                      <a:avLst/>
                    </a:prstGeom>
                  </pic:spPr>
                </pic:pic>
              </a:graphicData>
            </a:graphic>
          </wp:inline>
        </w:drawing>
      </w:r>
    </w:p>
    <w:p w:rsidR="00223273" w:rsidRDefault="00223273" w:rsidP="00223273">
      <w:pPr>
        <w:ind w:firstLineChars="200" w:firstLine="420"/>
        <w:rPr>
          <w:rFonts w:ascii="仿宋_GB2312" w:eastAsia="仿宋_GB2312"/>
          <w:sz w:val="32"/>
          <w:szCs w:val="32"/>
        </w:rPr>
      </w:pPr>
      <w:r>
        <w:rPr>
          <w:noProof/>
        </w:rPr>
        <w:lastRenderedPageBreak/>
        <w:drawing>
          <wp:inline distT="0" distB="0" distL="0" distR="0">
            <wp:extent cx="5378450" cy="2637155"/>
            <wp:effectExtent l="0" t="0" r="1270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378450" cy="2637155"/>
                    </a:xfrm>
                    <a:prstGeom prst="rect">
                      <a:avLst/>
                    </a:prstGeom>
                  </pic:spPr>
                </pic:pic>
              </a:graphicData>
            </a:graphic>
          </wp:inline>
        </w:drawing>
      </w:r>
    </w:p>
    <w:p w:rsidR="00223273" w:rsidRDefault="00223273" w:rsidP="00223273">
      <w:pPr>
        <w:spacing w:line="600" w:lineRule="exact"/>
      </w:pPr>
    </w:p>
    <w:p w:rsidR="00223273" w:rsidRDefault="00223273" w:rsidP="00223273">
      <w:pPr>
        <w:spacing w:line="560" w:lineRule="exact"/>
        <w:rPr>
          <w:sz w:val="32"/>
          <w:szCs w:val="32"/>
        </w:rPr>
      </w:pPr>
    </w:p>
    <w:p w:rsidR="00D913D3" w:rsidRDefault="00D913D3"/>
    <w:sectPr w:rsidR="00D913D3" w:rsidSect="005059A7">
      <w:footerReference w:type="even" r:id="rId7"/>
      <w:footerReference w:type="default" r:id="rId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Microsoft YaHei UI">
    <w:altName w:val="宋体"/>
    <w:charset w:val="86"/>
    <w:family w:val="swiss"/>
    <w:pitch w:val="default"/>
    <w:sig w:usb0="00000000" w:usb1="00000000"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9A7" w:rsidRDefault="00223273">
    <w:pPr>
      <w:pStyle w:val="a4"/>
      <w:ind w:firstLineChars="50" w:firstLine="140"/>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sz w:val="28"/>
        <w:szCs w:val="28"/>
      </w:rPr>
      <w:fldChar w:fldCharType="begin"/>
    </w:r>
    <w:r>
      <w:rPr>
        <w:rFonts w:asciiTheme="minorEastAsia" w:eastAsiaTheme="minorEastAsia" w:hAnsiTheme="minorEastAsia"/>
        <w:sz w:val="28"/>
        <w:szCs w:val="28"/>
      </w:rPr>
      <w:instrText xml:space="preserve"> PAGE   \* MERGEFORMAT </w:instrText>
    </w:r>
    <w:r>
      <w:rPr>
        <w:rFonts w:asciiTheme="minorEastAsia" w:eastAsiaTheme="minorEastAsia" w:hAnsiTheme="minorEastAsia"/>
        <w:sz w:val="28"/>
        <w:szCs w:val="28"/>
      </w:rPr>
      <w:fldChar w:fldCharType="separate"/>
    </w:r>
    <w:r>
      <w:rPr>
        <w:rFonts w:asciiTheme="minorEastAsia" w:eastAsiaTheme="minorEastAsia" w:hAnsiTheme="minorEastAsia"/>
        <w:sz w:val="28"/>
        <w:szCs w:val="28"/>
        <w:lang w:val="zh-CN"/>
      </w:rPr>
      <w:t>2</w:t>
    </w:r>
    <w:r>
      <w:rPr>
        <w:rFonts w:asciiTheme="minorEastAsia" w:eastAsiaTheme="minorEastAsia" w:hAnsiTheme="minorEastAsia"/>
        <w:sz w:val="28"/>
        <w:szCs w:val="28"/>
      </w:rPr>
      <w:fldChar w:fldCharType="end"/>
    </w:r>
    <w:r>
      <w:rPr>
        <w:rFonts w:asciiTheme="minorEastAsia" w:eastAsiaTheme="minorEastAsia" w:hAnsiTheme="minorEastAsia" w:hint="eastAsia"/>
        <w:sz w:val="28"/>
        <w:szCs w:val="28"/>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9A7" w:rsidRDefault="00223273">
    <w:pPr>
      <w:pStyle w:val="a4"/>
      <w:wordWrap w:val="0"/>
      <w:jc w:val="right"/>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sz w:val="28"/>
        <w:szCs w:val="28"/>
      </w:rPr>
      <w:fldChar w:fldCharType="begin"/>
    </w:r>
    <w:r>
      <w:rPr>
        <w:rFonts w:asciiTheme="minorEastAsia" w:eastAsiaTheme="minorEastAsia" w:hAnsiTheme="minorEastAsia"/>
        <w:sz w:val="28"/>
        <w:szCs w:val="28"/>
      </w:rPr>
      <w:instrText xml:space="preserve"> PAGE   \* MERGEFORMAT </w:instrText>
    </w:r>
    <w:r>
      <w:rPr>
        <w:rFonts w:asciiTheme="minorEastAsia" w:eastAsiaTheme="minorEastAsia" w:hAnsiTheme="minorEastAsia"/>
        <w:sz w:val="28"/>
        <w:szCs w:val="28"/>
      </w:rPr>
      <w:fldChar w:fldCharType="separate"/>
    </w:r>
    <w:r w:rsidRPr="00223273">
      <w:rPr>
        <w:rFonts w:asciiTheme="minorEastAsia" w:eastAsiaTheme="minorEastAsia" w:hAnsiTheme="minorEastAsia"/>
        <w:noProof/>
        <w:sz w:val="28"/>
        <w:szCs w:val="28"/>
        <w:lang w:val="zh-CN"/>
      </w:rPr>
      <w:t>1</w:t>
    </w:r>
    <w:r>
      <w:rPr>
        <w:rFonts w:asciiTheme="minorEastAsia" w:eastAsiaTheme="minorEastAsia" w:hAnsiTheme="minorEastAsia"/>
        <w:sz w:val="28"/>
        <w:szCs w:val="28"/>
      </w:rPr>
      <w:fldChar w:fldCharType="end"/>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 xml:space="preserve"> </w:t>
    </w:r>
  </w:p>
  <w:p w:rsidR="005059A7" w:rsidRDefault="00223273">
    <w:pPr>
      <w:pStyle w:val="a4"/>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223273"/>
    <w:rsid w:val="00223273"/>
    <w:rsid w:val="008018B0"/>
    <w:rsid w:val="009541BA"/>
    <w:rsid w:val="00D913D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223273"/>
    <w:pPr>
      <w:widowControl w:val="0"/>
      <w:jc w:val="both"/>
    </w:pPr>
    <w:rPr>
      <w:rFonts w:ascii="Calibri" w:eastAsia="宋体" w:hAnsi="Calibri" w:cs="Calibri"/>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5"/>
    <w:link w:val="Char"/>
    <w:qFormat/>
    <w:rsid w:val="00223273"/>
  </w:style>
  <w:style w:type="character" w:customStyle="1" w:styleId="Char">
    <w:name w:val="正文文本 Char"/>
    <w:basedOn w:val="a1"/>
    <w:link w:val="a0"/>
    <w:rsid w:val="00223273"/>
    <w:rPr>
      <w:rFonts w:ascii="Calibri" w:eastAsia="宋体" w:hAnsi="Calibri" w:cs="Calibri"/>
      <w:szCs w:val="21"/>
    </w:rPr>
  </w:style>
  <w:style w:type="paragraph" w:styleId="5">
    <w:name w:val="toc 5"/>
    <w:basedOn w:val="a"/>
    <w:next w:val="a"/>
    <w:qFormat/>
    <w:rsid w:val="00223273"/>
    <w:pPr>
      <w:ind w:leftChars="800" w:left="1680"/>
    </w:pPr>
  </w:style>
  <w:style w:type="paragraph" w:styleId="a4">
    <w:name w:val="footer"/>
    <w:basedOn w:val="a"/>
    <w:link w:val="Char0"/>
    <w:uiPriority w:val="99"/>
    <w:rsid w:val="00223273"/>
    <w:pPr>
      <w:tabs>
        <w:tab w:val="center" w:pos="4153"/>
        <w:tab w:val="right" w:pos="8306"/>
      </w:tabs>
      <w:snapToGrid w:val="0"/>
      <w:jc w:val="left"/>
    </w:pPr>
    <w:rPr>
      <w:sz w:val="18"/>
      <w:szCs w:val="18"/>
    </w:rPr>
  </w:style>
  <w:style w:type="character" w:customStyle="1" w:styleId="Char0">
    <w:name w:val="页脚 Char"/>
    <w:basedOn w:val="a1"/>
    <w:link w:val="a4"/>
    <w:uiPriority w:val="99"/>
    <w:qFormat/>
    <w:rsid w:val="00223273"/>
    <w:rPr>
      <w:rFonts w:ascii="Calibri" w:eastAsia="宋体" w:hAnsi="Calibri" w:cs="Calibri"/>
      <w:sz w:val="18"/>
      <w:szCs w:val="18"/>
    </w:rPr>
  </w:style>
  <w:style w:type="paragraph" w:styleId="a5">
    <w:name w:val="Balloon Text"/>
    <w:basedOn w:val="a"/>
    <w:link w:val="Char1"/>
    <w:uiPriority w:val="99"/>
    <w:semiHidden/>
    <w:unhideWhenUsed/>
    <w:rsid w:val="00223273"/>
    <w:rPr>
      <w:sz w:val="18"/>
      <w:szCs w:val="18"/>
    </w:rPr>
  </w:style>
  <w:style w:type="character" w:customStyle="1" w:styleId="Char1">
    <w:name w:val="批注框文本 Char"/>
    <w:basedOn w:val="a1"/>
    <w:link w:val="a5"/>
    <w:uiPriority w:val="99"/>
    <w:semiHidden/>
    <w:rsid w:val="00223273"/>
    <w:rPr>
      <w:rFonts w:ascii="Calibri" w:eastAsia="宋体" w:hAnsi="Calibri" w:cs="Calibr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80</Words>
  <Characters>458</Characters>
  <Application>Microsoft Office Word</Application>
  <DocSecurity>0</DocSecurity>
  <Lines>3</Lines>
  <Paragraphs>1</Paragraphs>
  <ScaleCrop>false</ScaleCrop>
  <Company>Microsoft</Company>
  <LinksUpToDate>false</LinksUpToDate>
  <CharactersWithSpaces>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郝峰【校工会】</dc:creator>
  <cp:lastModifiedBy>郝峰【校工会】</cp:lastModifiedBy>
  <cp:revision>1</cp:revision>
  <dcterms:created xsi:type="dcterms:W3CDTF">2023-06-10T01:12:00Z</dcterms:created>
  <dcterms:modified xsi:type="dcterms:W3CDTF">2023-06-10T01:13:00Z</dcterms:modified>
</cp:coreProperties>
</file>