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C" w:rsidRPr="00EC46DC" w:rsidRDefault="00EC46DC" w:rsidP="00EC46DC">
      <w:pPr>
        <w:rPr>
          <w:rFonts w:ascii="黑体" w:eastAsia="黑体" w:hAnsi="黑体" w:cs="Times New Roman" w:hint="eastAsia"/>
          <w:sz w:val="28"/>
          <w:szCs w:val="28"/>
        </w:rPr>
      </w:pPr>
      <w:bookmarkStart w:id="0" w:name="_GoBack"/>
      <w:bookmarkEnd w:id="0"/>
    </w:p>
    <w:p w:rsidR="00EC46DC" w:rsidRPr="00EC46DC" w:rsidRDefault="00EC46DC" w:rsidP="00EC46DC">
      <w:pPr>
        <w:spacing w:line="348" w:lineRule="auto"/>
        <w:jc w:val="center"/>
        <w:rPr>
          <w:rFonts w:ascii="黑体" w:eastAsia="黑体" w:hAnsi="黑体" w:cs="Times New Roman" w:hint="eastAsia"/>
          <w:bCs/>
          <w:color w:val="000000"/>
          <w:sz w:val="44"/>
          <w:szCs w:val="44"/>
        </w:rPr>
      </w:pPr>
      <w:r w:rsidRPr="00EC46DC">
        <w:rPr>
          <w:rFonts w:ascii="黑体" w:eastAsia="黑体" w:hAnsi="黑体" w:cs="Times New Roman" w:hint="eastAsia"/>
          <w:bCs/>
          <w:color w:val="000000"/>
          <w:sz w:val="44"/>
          <w:szCs w:val="44"/>
        </w:rPr>
        <w:t>云南财经大学实验室建设项目</w:t>
      </w:r>
    </w:p>
    <w:p w:rsidR="00EC46DC" w:rsidRPr="00EC46DC" w:rsidRDefault="00EC46DC" w:rsidP="00EC46DC">
      <w:pPr>
        <w:spacing w:line="348" w:lineRule="auto"/>
        <w:jc w:val="center"/>
        <w:rPr>
          <w:rFonts w:ascii="黑体" w:eastAsia="黑体" w:hAnsi="黑体" w:cs="Times New Roman" w:hint="eastAsia"/>
          <w:bCs/>
          <w:color w:val="000000"/>
          <w:sz w:val="44"/>
          <w:szCs w:val="44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黑体" w:eastAsia="黑体" w:hAnsi="黑体" w:cs="Times New Roman" w:hint="eastAsia"/>
          <w:bCs/>
          <w:color w:val="000000"/>
          <w:sz w:val="72"/>
          <w:szCs w:val="72"/>
        </w:rPr>
      </w:pPr>
      <w:r w:rsidRPr="00EC46DC">
        <w:rPr>
          <w:rFonts w:ascii="黑体" w:eastAsia="黑体" w:hAnsi="黑体" w:cs="Times New Roman" w:hint="eastAsia"/>
          <w:bCs/>
          <w:color w:val="000000"/>
          <w:sz w:val="72"/>
          <w:szCs w:val="72"/>
        </w:rPr>
        <w:t>绩效评价报告</w:t>
      </w: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b/>
          <w:bCs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  <w:u w:val="single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t>项目名称</w:t>
      </w:r>
      <w:r w:rsidRPr="00EC46DC">
        <w:rPr>
          <w:rFonts w:ascii="仿宋_GB2312" w:eastAsia="仿宋_GB2312" w:hAnsi="Times New Roman" w:cs="Times New Roman" w:hint="eastAsia"/>
          <w:sz w:val="32"/>
          <w:szCs w:val="20"/>
          <w:u w:val="single"/>
        </w:rPr>
        <w:t xml:space="preserve">    </w:t>
      </w:r>
      <w:r w:rsidRPr="00EC46D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</w:t>
      </w:r>
      <w:r w:rsidRPr="00EC46DC">
        <w:rPr>
          <w:rFonts w:ascii="仿宋_GB2312" w:eastAsia="仿宋_GB2312" w:hAnsi="Times New Roman" w:cs="Times New Roman" w:hint="eastAsia"/>
          <w:sz w:val="32"/>
          <w:szCs w:val="20"/>
          <w:u w:val="single"/>
        </w:rPr>
        <w:t xml:space="preserve">     </w:t>
      </w: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t>项目单位</w:t>
      </w:r>
      <w:r w:rsidRPr="00EC46DC">
        <w:rPr>
          <w:rFonts w:ascii="仿宋_GB2312" w:eastAsia="仿宋_GB2312" w:hAnsi="Times New Roman" w:cs="Times New Roman" w:hint="eastAsia"/>
          <w:sz w:val="32"/>
          <w:szCs w:val="20"/>
          <w:u w:val="single"/>
        </w:rPr>
        <w:t xml:space="preserve">                                      </w:t>
      </w:r>
    </w:p>
    <w:p w:rsidR="00EC46DC" w:rsidRPr="00EC46DC" w:rsidRDefault="00EC46DC" w:rsidP="00EC46DC">
      <w:pPr>
        <w:spacing w:line="348" w:lineRule="auto"/>
        <w:ind w:firstLineChars="192" w:firstLine="614"/>
        <w:rPr>
          <w:rFonts w:ascii="仿宋_GB2312" w:eastAsia="仿宋_GB2312" w:hAnsi="Times New Roman" w:cs="Times New Roman" w:hint="eastAsia"/>
          <w:sz w:val="32"/>
          <w:szCs w:val="20"/>
          <w:u w:val="single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t>项目地点</w:t>
      </w:r>
      <w:r w:rsidRPr="00EC46DC">
        <w:rPr>
          <w:rFonts w:ascii="仿宋_GB2312" w:eastAsia="仿宋_GB2312" w:hAnsi="Times New Roman" w:cs="Times New Roman" w:hint="eastAsia"/>
          <w:sz w:val="32"/>
          <w:szCs w:val="20"/>
          <w:u w:val="single"/>
        </w:rPr>
        <w:t xml:space="preserve">                                      </w:t>
      </w: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t xml:space="preserve">   年  月  日</w:t>
      </w:r>
    </w:p>
    <w:p w:rsidR="00EC46DC" w:rsidRPr="00EC46DC" w:rsidRDefault="00EC46DC" w:rsidP="00EC46DC">
      <w:pPr>
        <w:spacing w:line="348" w:lineRule="auto"/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t>云南财经大学（制）</w:t>
      </w:r>
    </w:p>
    <w:p w:rsidR="00EC46DC" w:rsidRPr="00EC46DC" w:rsidRDefault="00EC46DC" w:rsidP="00EC46DC">
      <w:pPr>
        <w:spacing w:line="348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EC46DC">
        <w:rPr>
          <w:rFonts w:ascii="仿宋_GB2312" w:eastAsia="仿宋_GB2312" w:hAnsi="Times New Roman" w:cs="Times New Roman" w:hint="eastAsia"/>
          <w:sz w:val="32"/>
          <w:szCs w:val="20"/>
        </w:rPr>
        <w:br w:type="page"/>
      </w:r>
    </w:p>
    <w:p w:rsidR="00EC46DC" w:rsidRPr="00EC46DC" w:rsidRDefault="00EC46DC" w:rsidP="00EC46DC">
      <w:pPr>
        <w:spacing w:line="348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C46DC">
        <w:rPr>
          <w:rFonts w:ascii="Times New Roman" w:eastAsia="黑体" w:hAnsi="黑体" w:cs="Times New Roman"/>
          <w:sz w:val="32"/>
          <w:szCs w:val="32"/>
        </w:rPr>
        <w:lastRenderedPageBreak/>
        <w:t>项目基本概况及项目支出明细情况表</w:t>
      </w:r>
    </w:p>
    <w:p w:rsidR="00EC46DC" w:rsidRPr="00EC46DC" w:rsidRDefault="00EC46DC" w:rsidP="00EC46DC">
      <w:pPr>
        <w:spacing w:line="348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040"/>
        <w:gridCol w:w="1235"/>
        <w:gridCol w:w="413"/>
        <w:gridCol w:w="2694"/>
      </w:tblGrid>
      <w:tr w:rsidR="00EC46DC" w:rsidRPr="00EC46DC" w:rsidTr="00417DBA">
        <w:trPr>
          <w:trHeight w:val="117"/>
          <w:jc w:val="center"/>
        </w:trPr>
        <w:tc>
          <w:tcPr>
            <w:tcW w:w="9064" w:type="dxa"/>
            <w:gridSpan w:val="5"/>
          </w:tcPr>
          <w:p w:rsidR="00EC46DC" w:rsidRPr="00EC46DC" w:rsidRDefault="00EC46DC" w:rsidP="00EC46DC">
            <w:pPr>
              <w:jc w:val="center"/>
              <w:rPr>
                <w:rFonts w:ascii="黑体" w:eastAsia="黑体" w:hAnsi="Times New Roman" w:cs="Times New Roman" w:hint="eastAsia"/>
                <w:sz w:val="28"/>
                <w:szCs w:val="20"/>
              </w:rPr>
            </w:pPr>
            <w:r w:rsidRPr="00EC46DC">
              <w:rPr>
                <w:rFonts w:ascii="黑体" w:eastAsia="黑体" w:hAnsi="Times New Roman" w:cs="Times New Roman" w:hint="eastAsia"/>
                <w:sz w:val="28"/>
                <w:szCs w:val="20"/>
              </w:rPr>
              <w:t>一、项目基本概况</w:t>
            </w:r>
          </w:p>
        </w:tc>
      </w:tr>
      <w:tr w:rsidR="00EC46DC" w:rsidRPr="00EC46DC" w:rsidTr="00417DBA">
        <w:trPr>
          <w:trHeight w:val="117"/>
          <w:jc w:val="center"/>
        </w:trPr>
        <w:tc>
          <w:tcPr>
            <w:tcW w:w="2682" w:type="dxa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0"/>
              </w:rPr>
              <w:t>项目负责人</w:t>
            </w:r>
          </w:p>
        </w:tc>
        <w:tc>
          <w:tcPr>
            <w:tcW w:w="2040" w:type="dxa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648" w:type="dxa"/>
            <w:gridSpan w:val="2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0"/>
              </w:rPr>
              <w:t>联系电话</w:t>
            </w:r>
          </w:p>
        </w:tc>
        <w:tc>
          <w:tcPr>
            <w:tcW w:w="2694" w:type="dxa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EC46DC" w:rsidRPr="00EC46DC" w:rsidTr="00417DBA">
        <w:trPr>
          <w:cantSplit/>
          <w:trHeight w:val="117"/>
          <w:jc w:val="center"/>
        </w:trPr>
        <w:tc>
          <w:tcPr>
            <w:tcW w:w="2682" w:type="dxa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0"/>
              </w:rPr>
              <w:t>项目起止时间</w:t>
            </w:r>
          </w:p>
        </w:tc>
        <w:tc>
          <w:tcPr>
            <w:tcW w:w="6382" w:type="dxa"/>
            <w:gridSpan w:val="4"/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楷体_GB2312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C46DC" w:rsidRPr="00EC46DC" w:rsidTr="00417DBA">
        <w:trPr>
          <w:trHeight w:val="574"/>
          <w:jc w:val="center"/>
        </w:trPr>
        <w:tc>
          <w:tcPr>
            <w:tcW w:w="2682" w:type="dxa"/>
            <w:vAlign w:val="center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4"/>
                <w:szCs w:val="20"/>
              </w:rPr>
              <w:t>预算安排资金（万元）</w:t>
            </w:r>
          </w:p>
        </w:tc>
        <w:tc>
          <w:tcPr>
            <w:tcW w:w="6382" w:type="dxa"/>
            <w:gridSpan w:val="4"/>
            <w:vAlign w:val="center"/>
          </w:tcPr>
          <w:p w:rsidR="00EC46DC" w:rsidRPr="00EC46DC" w:rsidRDefault="00EC46DC" w:rsidP="00EC46DC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trHeight w:val="117"/>
          <w:jc w:val="center"/>
        </w:trPr>
        <w:tc>
          <w:tcPr>
            <w:tcW w:w="2682" w:type="dxa"/>
            <w:vAlign w:val="center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4"/>
                <w:szCs w:val="20"/>
              </w:rPr>
              <w:t>实际支出（万元）</w:t>
            </w:r>
          </w:p>
        </w:tc>
        <w:tc>
          <w:tcPr>
            <w:tcW w:w="6382" w:type="dxa"/>
            <w:gridSpan w:val="4"/>
            <w:vAlign w:val="center"/>
          </w:tcPr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9064" w:type="dxa"/>
            <w:gridSpan w:val="5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EC46DC">
              <w:rPr>
                <w:rFonts w:ascii="Times New Roman" w:eastAsia="黑体" w:hAnsi="黑体" w:cs="Times New Roman"/>
                <w:sz w:val="28"/>
                <w:szCs w:val="20"/>
              </w:rPr>
              <w:t>二、项目支出明细情况</w:t>
            </w: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8"/>
              </w:rPr>
              <w:t>支出内容</w:t>
            </w:r>
          </w:p>
          <w:p w:rsidR="00EC46DC" w:rsidRPr="00EC46DC" w:rsidRDefault="00EC46DC" w:rsidP="00EC46D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8"/>
              </w:rPr>
              <w:t>（经济科目）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8"/>
              </w:rPr>
              <w:t>计划支出数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8"/>
              </w:rPr>
              <w:t>实际支出数</w:t>
            </w: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4"/>
                <w:szCs w:val="20"/>
              </w:rPr>
              <w:t>主要设备购置费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4"/>
                <w:szCs w:val="20"/>
              </w:rPr>
              <w:t>辅助设备购置费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4"/>
                <w:szCs w:val="20"/>
              </w:rPr>
              <w:t>其他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C46DC" w:rsidRPr="00EC46DC" w:rsidRDefault="00EC46DC" w:rsidP="00EC46DC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C46DC" w:rsidRPr="00EC46DC" w:rsidTr="00417DBA">
        <w:trPr>
          <w:cantSplit/>
          <w:trHeight w:val="453"/>
          <w:jc w:val="center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EC46DC">
              <w:rPr>
                <w:rFonts w:ascii="Times New Roman" w:eastAsia="仿宋_GB2312" w:hAnsi="Times New Roman" w:cs="Times New Roman"/>
                <w:sz w:val="28"/>
                <w:szCs w:val="28"/>
              </w:rPr>
              <w:t>支出合计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EC46DC" w:rsidRPr="00EC46DC" w:rsidRDefault="00EC46DC" w:rsidP="00EC46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:rsidR="00EC46DC" w:rsidRPr="00EC46DC" w:rsidRDefault="00EC46DC" w:rsidP="00EC46DC">
      <w:pPr>
        <w:jc w:val="center"/>
        <w:rPr>
          <w:rFonts w:ascii="Times New Roman" w:eastAsia="仿宋_GB2312" w:hAnsi="Times New Roman" w:cs="Times New Roman"/>
          <w:b/>
          <w:sz w:val="28"/>
          <w:szCs w:val="20"/>
        </w:rPr>
        <w:sectPr w:rsidR="00EC46DC" w:rsidRPr="00EC46DC">
          <w:footerReference w:type="default" r:id="rId7"/>
          <w:pgSz w:w="11906" w:h="16838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p w:rsidR="00EC46DC" w:rsidRPr="00EC46DC" w:rsidRDefault="00EC46DC" w:rsidP="00EC46DC">
      <w:pPr>
        <w:jc w:val="center"/>
        <w:rPr>
          <w:rFonts w:ascii="Times New Roman" w:eastAsia="黑体" w:hAnsi="Times New Roman" w:cs="Times New Roman"/>
          <w:sz w:val="28"/>
          <w:szCs w:val="20"/>
        </w:rPr>
      </w:pPr>
      <w:r w:rsidRPr="00EC46DC">
        <w:rPr>
          <w:rFonts w:ascii="Times New Roman" w:eastAsia="黑体" w:hAnsi="黑体" w:cs="Times New Roman"/>
          <w:sz w:val="28"/>
          <w:szCs w:val="20"/>
        </w:rPr>
        <w:lastRenderedPageBreak/>
        <w:t>三、</w:t>
      </w:r>
      <w:r w:rsidRPr="00EC46DC">
        <w:rPr>
          <w:rFonts w:ascii="Times New Roman" w:eastAsia="黑体" w:hAnsi="Times New Roman" w:cs="Times New Roman"/>
          <w:sz w:val="28"/>
          <w:szCs w:val="20"/>
          <w:u w:val="single"/>
        </w:rPr>
        <w:t xml:space="preserve">           </w:t>
      </w:r>
      <w:r w:rsidRPr="00EC46DC">
        <w:rPr>
          <w:rFonts w:ascii="Times New Roman" w:eastAsia="黑体" w:hAnsi="黑体" w:cs="Times New Roman"/>
          <w:sz w:val="28"/>
          <w:szCs w:val="20"/>
        </w:rPr>
        <w:t>实验室建设项目绩效考评评价表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61"/>
        <w:gridCol w:w="1620"/>
        <w:gridCol w:w="720"/>
        <w:gridCol w:w="7924"/>
        <w:gridCol w:w="889"/>
      </w:tblGrid>
      <w:tr w:rsidR="00EC46DC" w:rsidRPr="00EC46DC" w:rsidTr="00417DBA">
        <w:trPr>
          <w:trHeight w:val="456"/>
          <w:jc w:val="center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 w:val="24"/>
                <w:szCs w:val="24"/>
              </w:rPr>
              <w:t>评价内容（标准）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EC46DC" w:rsidRPr="00EC46DC" w:rsidTr="00417DBA">
        <w:trPr>
          <w:trHeight w:val="14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b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006"/>
          <w:jc w:val="center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预算执行情况（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建设规划和进度（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1.1.1</w:t>
            </w: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实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验室建设总体规划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规划科学合理先进，对单位实验室目前的基本情况、存在的问题能认真分析和总结；实验室建设有明确的指导思想、基本原则和主要目标（基础类实验个数、学生人数，科研</w:t>
            </w:r>
            <w:proofErr w:type="gramStart"/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类创新</w:t>
            </w:r>
            <w:proofErr w:type="gramEnd"/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目标）；有政策保障和切实可行的建设性措施。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1.1.2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项目建设计划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能按实验室的规划，制定切实可行的实验室建设计划，内容主要包括；组织保障措施，建设进度计划，质量和成本控制方法，项目决策程序和报告制度。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959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1.1.3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项目建设进度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按学校批准的建设方案，建设进度安排合理、可行，工作重点突出，配套设施、实验设备能按计划到位，特别是关键设备购置、基础设施维修改造能按建设计划和要求及时执行落实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915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经费使用和管理（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1.2.1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项目经费使用计划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按学校批准的建设计划，制定合理的资金使用方案，特别是能按建设进度安排购置实验设备和基础设施维修经费，并在购置实验设备、基础设施维修改造时，能严格按照各项合同执行，手续完备，维护国有资产权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630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1.2.2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项目经费管理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能严格遵守财务纪律，有规范的采购程序和内部监督机制，做到各项经费专款专用，不挪用和侵占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455"/>
          <w:jc w:val="center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1.2.3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项目配套资金到位情况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项目实施单位能按学校批准的建设方案要求，按时按计划足额到位配套资金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708"/>
          <w:jc w:val="center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宋体" w:cs="Times New Roman" w:hint="eastAsia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工作任务完成情况及取得的成果（效果）</w:t>
            </w:r>
          </w:p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lastRenderedPageBreak/>
              <w:t>（</w:t>
            </w: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</w:t>
            </w: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2.1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实验教学与科研（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实验教学任务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有实验教学计划及完成情况表，其课程和实验时数与学生培养计划相符；实验学时数总比例达到学院教学大纲规定的要求；实验开出率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≥90%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。有实验教材、指导书、卡片、实验开设记录等教学资料，填写认真完整；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128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实验教学管理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准备充分，指导认真，对首次开出的实验和首次指导实验的教师有试讲、试做制度；有考试考评制度并认真实施；学生积极学习实验，认真完成实验报告，踊跃参加课处科技活动；能利用计算机进行实验教学的管理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15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实验教学改革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任课教师和实验技术人员定期开展实验教学研究活动；注重利用科研成果和现代技术手段更新实验内容，综合性、设计性实验比例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≥40%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；采用启发式、讨论式开展实验教学；实验室向省内兄弟院校、学生开放；有实验研究成果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537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教学大纲和计划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有教学大纲和教学计划，实验室承担的教学任务饱满，达到学校实验大纲规定的要求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85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2.1.4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实验项目管理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每个实验项目管理规范，记载有实验名称、面向专业、实验类别、每组人数、组数、实验时数、主要仪器设备名称、规格型号、数量以及材料消耗额等。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080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2.1.5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实验室开放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实验室通过建设后，实验室开放程度有无提高，对外提供服务能力是否增强，通过对外共享仪器设备（尤其是大型仪器设备）能否带来一定的直接或间接经济效益。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804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2.1.6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科研水平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实验室通过建设后，有无新增教学和科研项目，争取教学、科研经费的能力是否增强。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624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2.1.7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实验室的使用率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实验室建成后工作量饱满，实验室使用频率高，周使用率在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课时以上。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080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队伍建设（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实验队伍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有鼓励教师参加实验室建设和实验教学工作的措施和政策；实验教学师资队伍结构基本合理；实验室对每个人员有具体考评办法。实验室主任、技术人员和工人有岗位职责及分工细则，有设备管理员及安全员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97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实验指导教师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实验教学师资队伍结构合理，有鼓励教师参加实验室建设和实验教学工作的措施和政策，实验指导教师对实验教学有一定的研究。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600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项目实施单位对实验室在人员流动、综合建设、科研活动、技术支撑和后勤保障等方面的支持力度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73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2.2.4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人才培养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青年教师培养和学科梯队建设的措施和业</w:t>
            </w:r>
          </w:p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绩；培养本科生、专科生、在职进修人员、研究生的数量和质量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540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2.2.5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培训比例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有切实可行的实验技术人员培训计划，年培训比例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≥25%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367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制度及仪器设备管理（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2.3.1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实验室各项制度齐全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应有仪器设备的管理制度，仪器设备损坏、丢失赔偿制度，低值耐用品管理办法；有大型精密仪器设备使用管理办法或手册；有学生实验守则，并成文上墙。实验室有安全规章制度和有关设备安全操作规程，建有安全检查制度及工伤、重大设备事故上报制度，实验室各项工作应结合安全工作同时进行。实验室仪器设备有对校内外高校和单位的开放措施和业绩。开展高水平、高层次学术交流与合作的措施和业绩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55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2.3.2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仪器设备管理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仪器设备的固定资产账、物、卡相符率达到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672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2.3.3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仪器设备完好率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仪器设备要及时维修，现有实验室仪器设备的完好率要求达到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90%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768"/>
          <w:jc w:val="center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2.3.4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大型设备管理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万元</w:t>
            </w:r>
            <w:proofErr w:type="gramStart"/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以上器</w:t>
            </w:r>
            <w:proofErr w:type="gramEnd"/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设备有专人负责管理并建有技术档案，应对校内外开放。每台学年度使用机时不低于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200</w:t>
            </w: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888"/>
          <w:jc w:val="center"/>
        </w:trPr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实验室特色（</w:t>
            </w: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加分项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Calibri" w:cs="Times New Roman"/>
                <w:color w:val="000000"/>
                <w:kern w:val="0"/>
                <w:szCs w:val="21"/>
              </w:rPr>
              <w:t>实验室建设项目对实验室特色的形成有较好的支持，对专业建设有较大的支持。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C46DC" w:rsidRPr="00EC46DC" w:rsidTr="00417DBA">
        <w:trPr>
          <w:trHeight w:val="1367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宋体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46D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EC46D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6DC" w:rsidRPr="00EC46DC" w:rsidRDefault="00EC46DC" w:rsidP="00EC46DC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DC" w:rsidRPr="00EC46DC" w:rsidRDefault="00EC46DC" w:rsidP="00EC46D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C46DC" w:rsidRPr="00EC46DC" w:rsidRDefault="00EC46DC" w:rsidP="00EC46DC">
      <w:pPr>
        <w:rPr>
          <w:rFonts w:ascii="Calibri" w:eastAsia="宋体" w:hAnsi="Calibri" w:cs="Times New Roman" w:hint="eastAsia"/>
        </w:rPr>
      </w:pPr>
    </w:p>
    <w:p w:rsidR="00EC46DC" w:rsidRPr="00EC46DC" w:rsidRDefault="00EC46DC" w:rsidP="00EC46DC">
      <w:pPr>
        <w:rPr>
          <w:rFonts w:ascii="Calibri" w:eastAsia="宋体" w:hAnsi="Calibri" w:cs="Times New Roman"/>
        </w:rPr>
        <w:sectPr w:rsidR="00EC46DC" w:rsidRPr="00EC46D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C46DC" w:rsidRPr="00EC46DC" w:rsidRDefault="00EC46DC" w:rsidP="00EC46DC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EC46DC">
        <w:rPr>
          <w:rFonts w:ascii="Times New Roman" w:eastAsia="黑体" w:hAnsi="黑体" w:cs="Times New Roman"/>
          <w:bCs/>
          <w:sz w:val="28"/>
          <w:szCs w:val="28"/>
        </w:rPr>
        <w:lastRenderedPageBreak/>
        <w:t>四、评价报告文字部分（报告综述）</w:t>
      </w: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 w:rsidRPr="00EC46DC">
        <w:rPr>
          <w:rFonts w:ascii="Times New Roman" w:eastAsia="仿宋_GB2312" w:hAnsi="Times New Roman" w:cs="Times New Roman"/>
          <w:sz w:val="32"/>
          <w:szCs w:val="32"/>
        </w:rPr>
        <w:t>（一）项目基本概况</w:t>
      </w: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 w:rsidRPr="00EC46DC">
        <w:rPr>
          <w:rFonts w:ascii="Times New Roman" w:eastAsia="仿宋_GB2312" w:hAnsi="Times New Roman" w:cs="Times New Roman"/>
          <w:sz w:val="32"/>
          <w:szCs w:val="32"/>
        </w:rPr>
        <w:t>（二）项目绩效及评价结论</w:t>
      </w: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 w:rsidRPr="00EC46DC">
        <w:rPr>
          <w:rFonts w:ascii="Times New Roman" w:eastAsia="仿宋_GB2312" w:hAnsi="Times New Roman" w:cs="Times New Roman"/>
          <w:sz w:val="32"/>
          <w:szCs w:val="32"/>
        </w:rPr>
        <w:t>（三）评价发现的问题</w:t>
      </w: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/>
          <w:sz w:val="32"/>
          <w:szCs w:val="32"/>
        </w:rPr>
      </w:pPr>
      <w:r w:rsidRPr="00EC46DC">
        <w:rPr>
          <w:rFonts w:ascii="Times New Roman" w:eastAsia="仿宋_GB2312" w:hAnsi="Times New Roman" w:cs="Times New Roman"/>
          <w:sz w:val="32"/>
          <w:szCs w:val="32"/>
        </w:rPr>
        <w:t>（四）相关意见与建议</w:t>
      </w:r>
    </w:p>
    <w:p w:rsidR="00EC46DC" w:rsidRPr="00EC46DC" w:rsidRDefault="00EC46DC" w:rsidP="00EC46DC">
      <w:pPr>
        <w:spacing w:line="440" w:lineRule="exact"/>
        <w:ind w:firstLineChars="192" w:firstLine="614"/>
        <w:rPr>
          <w:rFonts w:ascii="Times New Roman" w:eastAsia="仿宋_GB2312" w:hAnsi="Times New Roman" w:cs="Times New Roman" w:hint="eastAsia"/>
          <w:sz w:val="32"/>
          <w:szCs w:val="32"/>
        </w:rPr>
      </w:pPr>
      <w:r w:rsidRPr="00EC46DC">
        <w:rPr>
          <w:rFonts w:ascii="Times New Roman" w:eastAsia="仿宋_GB2312" w:hAnsi="Times New Roman" w:cs="Times New Roman"/>
          <w:sz w:val="32"/>
          <w:szCs w:val="32"/>
        </w:rPr>
        <w:t>（五）附件</w:t>
      </w:r>
    </w:p>
    <w:p w:rsidR="00CA44E0" w:rsidRDefault="00CA44E0" w:rsidP="00EC46DC"/>
    <w:sectPr w:rsidR="00CA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BF" w:rsidRDefault="004978BF" w:rsidP="00EC46DC">
      <w:r>
        <w:separator/>
      </w:r>
    </w:p>
  </w:endnote>
  <w:endnote w:type="continuationSeparator" w:id="0">
    <w:p w:rsidR="004978BF" w:rsidRDefault="004978BF" w:rsidP="00E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DC" w:rsidRDefault="00EC46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BF" w:rsidRDefault="004978BF" w:rsidP="00EC46DC">
      <w:r>
        <w:separator/>
      </w:r>
    </w:p>
  </w:footnote>
  <w:footnote w:type="continuationSeparator" w:id="0">
    <w:p w:rsidR="004978BF" w:rsidRDefault="004978BF" w:rsidP="00EC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4"/>
    <w:rsid w:val="004978BF"/>
    <w:rsid w:val="00A470B4"/>
    <w:rsid w:val="00CA44E0"/>
    <w:rsid w:val="00E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2017-06-23T02:32:00Z</dcterms:created>
  <dcterms:modified xsi:type="dcterms:W3CDTF">2017-06-23T02:32:00Z</dcterms:modified>
</cp:coreProperties>
</file>