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eastAsia="黑体"/>
          <w:b/>
          <w:color w:val="auto"/>
          <w:sz w:val="36"/>
          <w:szCs w:val="36"/>
        </w:rPr>
      </w:pPr>
      <w:bookmarkStart w:id="0" w:name="_Toc321049573"/>
      <w:r>
        <w:rPr>
          <w:rFonts w:hint="eastAsia" w:ascii="黑体" w:eastAsia="黑体"/>
          <w:b/>
          <w:color w:val="auto"/>
          <w:sz w:val="36"/>
          <w:szCs w:val="36"/>
        </w:rPr>
        <w:t>云南财经大学</w:t>
      </w:r>
    </w:p>
    <w:p>
      <w:pPr>
        <w:pStyle w:val="2"/>
        <w:rPr>
          <w:rFonts w:ascii="黑体" w:eastAsia="黑体"/>
          <w:b/>
          <w:color w:val="auto"/>
          <w:sz w:val="36"/>
          <w:szCs w:val="36"/>
        </w:rPr>
      </w:pPr>
      <w:r>
        <w:rPr>
          <w:rFonts w:hint="eastAsia" w:ascii="黑体" w:eastAsia="黑体"/>
          <w:b/>
          <w:color w:val="auto"/>
          <w:sz w:val="36"/>
          <w:szCs w:val="36"/>
        </w:rPr>
        <w:t>201</w:t>
      </w:r>
      <w:r>
        <w:rPr>
          <w:rFonts w:hint="eastAsia" w:ascii="黑体" w:eastAsia="黑体"/>
          <w:b/>
          <w:color w:val="auto"/>
          <w:sz w:val="36"/>
          <w:szCs w:val="36"/>
          <w:lang w:val="en-US" w:eastAsia="zh-CN"/>
        </w:rPr>
        <w:t>8</w:t>
      </w:r>
      <w:r>
        <w:rPr>
          <w:rFonts w:hint="eastAsia" w:ascii="黑体" w:eastAsia="黑体"/>
          <w:b/>
          <w:color w:val="auto"/>
          <w:sz w:val="36"/>
          <w:szCs w:val="36"/>
        </w:rPr>
        <w:t>年</w:t>
      </w:r>
      <w:r>
        <w:rPr>
          <w:rFonts w:hint="eastAsia" w:ascii="黑体" w:eastAsia="黑体"/>
          <w:b/>
          <w:color w:val="auto"/>
          <w:sz w:val="36"/>
          <w:szCs w:val="36"/>
          <w:lang w:eastAsia="zh-CN"/>
        </w:rPr>
        <w:t>金融</w:t>
      </w:r>
      <w:r>
        <w:rPr>
          <w:rFonts w:hint="eastAsia" w:ascii="黑体" w:eastAsia="黑体"/>
          <w:b/>
          <w:color w:val="auto"/>
          <w:sz w:val="36"/>
          <w:szCs w:val="36"/>
        </w:rPr>
        <w:t>学院硕士研究生复试</w:t>
      </w:r>
      <w:bookmarkEnd w:id="0"/>
      <w:r>
        <w:rPr>
          <w:rFonts w:hint="eastAsia" w:ascii="黑体" w:eastAsia="黑体"/>
          <w:b/>
          <w:color w:val="auto"/>
          <w:sz w:val="36"/>
          <w:szCs w:val="36"/>
        </w:rPr>
        <w:t>录取实施细则</w:t>
      </w:r>
    </w:p>
    <w:p>
      <w:pPr>
        <w:spacing w:line="400" w:lineRule="exact"/>
        <w:rPr>
          <w:rFonts w:ascii="华文仿宋" w:hAnsi="华文仿宋" w:eastAsia="华文仿宋"/>
          <w:color w:val="auto"/>
          <w:sz w:val="24"/>
        </w:rPr>
      </w:pPr>
    </w:p>
    <w:p>
      <w:pPr>
        <w:pStyle w:val="3"/>
        <w:spacing w:line="400" w:lineRule="exact"/>
        <w:ind w:firstLine="0" w:firstLineChars="0"/>
        <w:rPr>
          <w:rFonts w:ascii="华文仿宋" w:hAnsi="华文仿宋" w:eastAsia="华文仿宋"/>
          <w:b/>
          <w:color w:val="auto"/>
          <w:sz w:val="24"/>
          <w:szCs w:val="24"/>
        </w:rPr>
      </w:pPr>
      <w:r>
        <w:rPr>
          <w:rFonts w:hint="eastAsia" w:ascii="华文仿宋" w:hAnsi="华文仿宋" w:eastAsia="华文仿宋"/>
          <w:b/>
          <w:color w:val="auto"/>
          <w:sz w:val="24"/>
          <w:szCs w:val="24"/>
        </w:rPr>
        <w:t>一</w:t>
      </w:r>
      <w:r>
        <w:rPr>
          <w:rFonts w:ascii="华文仿宋" w:hAnsi="华文仿宋" w:eastAsia="华文仿宋"/>
          <w:b/>
          <w:color w:val="auto"/>
          <w:sz w:val="24"/>
          <w:szCs w:val="24"/>
        </w:rPr>
        <w:t>、</w:t>
      </w:r>
      <w:r>
        <w:rPr>
          <w:rFonts w:hint="eastAsia" w:ascii="华文仿宋" w:hAnsi="华文仿宋" w:eastAsia="华文仿宋"/>
          <w:b/>
          <w:color w:val="auto"/>
          <w:sz w:val="24"/>
          <w:szCs w:val="24"/>
        </w:rPr>
        <w:t>招生计划</w:t>
      </w:r>
      <w:bookmarkStart w:id="7" w:name="_GoBack"/>
      <w:bookmarkEnd w:id="7"/>
    </w:p>
    <w:p>
      <w:pPr>
        <w:spacing w:line="400" w:lineRule="exact"/>
        <w:ind w:firstLine="480" w:firstLineChars="200"/>
        <w:rPr>
          <w:rFonts w:ascii="宋体" w:hAnsi="宋体"/>
          <w:color w:val="auto"/>
          <w:sz w:val="24"/>
        </w:rPr>
      </w:pPr>
      <w:r>
        <w:rPr>
          <w:rFonts w:ascii="宋体" w:hAnsi="宋体"/>
          <w:color w:val="auto"/>
          <w:sz w:val="24"/>
        </w:rPr>
        <w:t>201</w:t>
      </w:r>
      <w:r>
        <w:rPr>
          <w:rFonts w:hint="eastAsia" w:ascii="宋体" w:hAnsi="宋体"/>
          <w:color w:val="auto"/>
          <w:sz w:val="24"/>
          <w:lang w:val="en-US" w:eastAsia="zh-CN"/>
        </w:rPr>
        <w:t>8</w:t>
      </w:r>
      <w:r>
        <w:rPr>
          <w:rFonts w:ascii="宋体" w:hAnsi="宋体"/>
          <w:color w:val="auto"/>
          <w:sz w:val="24"/>
        </w:rPr>
        <w:t>年实行差额复试，复试人数</w:t>
      </w:r>
      <w:r>
        <w:rPr>
          <w:rFonts w:hint="eastAsia" w:ascii="宋体" w:hAnsi="宋体"/>
          <w:color w:val="auto"/>
          <w:sz w:val="24"/>
        </w:rPr>
        <w:t>根据生源情况，确定复试差额比例，具体情况如下：</w:t>
      </w:r>
    </w:p>
    <w:tbl>
      <w:tblPr>
        <w:tblStyle w:val="12"/>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1357"/>
        <w:gridCol w:w="1357"/>
        <w:gridCol w:w="179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2228"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学科、专业</w:t>
            </w:r>
          </w:p>
        </w:tc>
        <w:tc>
          <w:tcPr>
            <w:tcW w:w="1357" w:type="dxa"/>
            <w:vAlign w:val="center"/>
          </w:tcPr>
          <w:p>
            <w:pPr>
              <w:keepNext w:val="0"/>
              <w:keepLines w:val="0"/>
              <w:suppressLineNumbers w:val="0"/>
              <w:spacing w:before="0" w:beforeAutospacing="0" w:after="0" w:afterAutospacing="0" w:line="400" w:lineRule="exact"/>
              <w:ind w:left="0" w:right="0"/>
              <w:jc w:val="center"/>
              <w:rPr>
                <w:rFonts w:hint="eastAsia" w:ascii="华文仿宋" w:hAnsi="华文仿宋" w:eastAsia="华文仿宋"/>
                <w:color w:val="auto"/>
                <w:sz w:val="24"/>
              </w:rPr>
            </w:pPr>
            <w:r>
              <w:rPr>
                <w:rFonts w:hint="eastAsia" w:ascii="华文仿宋" w:hAnsi="华文仿宋" w:eastAsia="华文仿宋"/>
                <w:color w:val="auto"/>
                <w:sz w:val="24"/>
              </w:rPr>
              <w:t>学习形式</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招生计划</w:t>
            </w:r>
          </w:p>
        </w:tc>
        <w:tc>
          <w:tcPr>
            <w:tcW w:w="1792"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一志愿</w:t>
            </w:r>
          </w:p>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eastAsia="zh-CN"/>
              </w:rPr>
              <w:t>复试</w:t>
            </w:r>
            <w:r>
              <w:rPr>
                <w:rFonts w:hint="eastAsia" w:ascii="华文仿宋" w:hAnsi="华文仿宋" w:eastAsia="华文仿宋"/>
                <w:color w:val="auto"/>
                <w:sz w:val="24"/>
              </w:rPr>
              <w:t>人数</w:t>
            </w:r>
          </w:p>
        </w:tc>
        <w:tc>
          <w:tcPr>
            <w:tcW w:w="1787" w:type="dxa"/>
            <w:vAlign w:val="center"/>
          </w:tcPr>
          <w:p>
            <w:pPr>
              <w:keepNext w:val="0"/>
              <w:keepLines w:val="0"/>
              <w:suppressLineNumbers w:val="0"/>
              <w:spacing w:before="0" w:beforeAutospacing="0" w:after="0" w:afterAutospacing="0" w:line="400" w:lineRule="exact"/>
              <w:ind w:left="0" w:right="0"/>
              <w:jc w:val="center"/>
              <w:rPr>
                <w:rFonts w:hint="eastAsia" w:ascii="华文仿宋" w:hAnsi="华文仿宋" w:eastAsia="华文仿宋"/>
                <w:color w:val="auto"/>
                <w:sz w:val="24"/>
                <w:lang w:eastAsia="zh-CN"/>
              </w:rPr>
            </w:pPr>
            <w:r>
              <w:rPr>
                <w:rFonts w:hint="eastAsia" w:ascii="华文仿宋" w:hAnsi="华文仿宋" w:eastAsia="华文仿宋"/>
                <w:color w:val="auto"/>
                <w:sz w:val="24"/>
                <w:lang w:eastAsia="zh-CN"/>
              </w:rPr>
              <w:t>调剂复试人数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8" w:type="dxa"/>
            <w:vAlign w:val="center"/>
          </w:tcPr>
          <w:p>
            <w:pPr>
              <w:keepNext w:val="0"/>
              <w:keepLines w:val="0"/>
              <w:suppressLineNumbers w:val="0"/>
              <w:spacing w:before="0" w:beforeAutospacing="0" w:after="0" w:afterAutospacing="0" w:line="400" w:lineRule="exact"/>
              <w:ind w:left="0" w:right="0"/>
              <w:rPr>
                <w:rFonts w:hint="default" w:ascii="华文仿宋" w:hAnsi="华文仿宋" w:eastAsia="华文仿宋"/>
                <w:color w:val="auto"/>
                <w:sz w:val="24"/>
              </w:rPr>
            </w:pPr>
            <w:r>
              <w:rPr>
                <w:rFonts w:hint="eastAsia" w:ascii="华文仿宋" w:hAnsi="华文仿宋" w:eastAsia="华文仿宋"/>
                <w:color w:val="auto"/>
                <w:sz w:val="24"/>
              </w:rPr>
              <w:t>金融学</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全日制</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14</w:t>
            </w:r>
          </w:p>
        </w:tc>
        <w:tc>
          <w:tcPr>
            <w:tcW w:w="1792"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15</w:t>
            </w:r>
          </w:p>
        </w:tc>
        <w:tc>
          <w:tcPr>
            <w:tcW w:w="178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8" w:type="dxa"/>
            <w:vAlign w:val="center"/>
          </w:tcPr>
          <w:p>
            <w:pPr>
              <w:keepNext w:val="0"/>
              <w:keepLines w:val="0"/>
              <w:suppressLineNumbers w:val="0"/>
              <w:spacing w:before="0" w:beforeAutospacing="0" w:after="0" w:afterAutospacing="0" w:line="400" w:lineRule="exact"/>
              <w:ind w:left="0" w:right="0"/>
              <w:rPr>
                <w:rFonts w:hint="default" w:ascii="华文仿宋" w:hAnsi="华文仿宋" w:eastAsia="华文仿宋"/>
                <w:color w:val="auto"/>
                <w:sz w:val="24"/>
              </w:rPr>
            </w:pPr>
            <w:r>
              <w:rPr>
                <w:rFonts w:hint="eastAsia" w:ascii="华文仿宋" w:hAnsi="华文仿宋" w:eastAsia="华文仿宋"/>
                <w:color w:val="auto"/>
                <w:sz w:val="24"/>
              </w:rPr>
              <w:t>金融</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全日制</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41</w:t>
            </w:r>
          </w:p>
        </w:tc>
        <w:tc>
          <w:tcPr>
            <w:tcW w:w="1792"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6</w:t>
            </w:r>
          </w:p>
        </w:tc>
        <w:tc>
          <w:tcPr>
            <w:tcW w:w="178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8" w:type="dxa"/>
            <w:vAlign w:val="center"/>
          </w:tcPr>
          <w:p>
            <w:pPr>
              <w:keepNext w:val="0"/>
              <w:keepLines w:val="0"/>
              <w:suppressLineNumbers w:val="0"/>
              <w:spacing w:before="0" w:beforeAutospacing="0" w:after="0" w:afterAutospacing="0" w:line="400" w:lineRule="exact"/>
              <w:ind w:left="0" w:right="0"/>
              <w:rPr>
                <w:rFonts w:hint="default" w:ascii="华文仿宋" w:hAnsi="华文仿宋" w:eastAsia="华文仿宋"/>
                <w:color w:val="auto"/>
                <w:sz w:val="24"/>
              </w:rPr>
            </w:pPr>
            <w:r>
              <w:rPr>
                <w:rFonts w:hint="eastAsia" w:ascii="华文仿宋" w:hAnsi="华文仿宋" w:eastAsia="华文仿宋"/>
                <w:color w:val="auto"/>
                <w:sz w:val="24"/>
              </w:rPr>
              <w:t>保险学</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全日制</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4</w:t>
            </w:r>
          </w:p>
        </w:tc>
        <w:tc>
          <w:tcPr>
            <w:tcW w:w="1792"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1</w:t>
            </w:r>
          </w:p>
        </w:tc>
        <w:tc>
          <w:tcPr>
            <w:tcW w:w="178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8" w:type="dxa"/>
            <w:vAlign w:val="center"/>
          </w:tcPr>
          <w:p>
            <w:pPr>
              <w:keepNext w:val="0"/>
              <w:keepLines w:val="0"/>
              <w:suppressLineNumbers w:val="0"/>
              <w:spacing w:before="0" w:beforeAutospacing="0" w:after="0" w:afterAutospacing="0" w:line="400" w:lineRule="exact"/>
              <w:ind w:left="0" w:right="0"/>
              <w:rPr>
                <w:rFonts w:hint="default" w:ascii="华文仿宋" w:hAnsi="华文仿宋" w:eastAsia="华文仿宋"/>
                <w:color w:val="auto"/>
                <w:sz w:val="24"/>
              </w:rPr>
            </w:pPr>
            <w:r>
              <w:rPr>
                <w:rFonts w:hint="eastAsia" w:ascii="华文仿宋" w:hAnsi="华文仿宋" w:eastAsia="华文仿宋"/>
                <w:color w:val="auto"/>
                <w:sz w:val="24"/>
              </w:rPr>
              <w:t>保险</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rPr>
              <w:t>全日制</w:t>
            </w: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14</w:t>
            </w:r>
          </w:p>
        </w:tc>
        <w:tc>
          <w:tcPr>
            <w:tcW w:w="1792"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0</w:t>
            </w:r>
          </w:p>
        </w:tc>
        <w:tc>
          <w:tcPr>
            <w:tcW w:w="178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r>
              <w:rPr>
                <w:rFonts w:hint="eastAsia" w:ascii="华文仿宋" w:hAnsi="华文仿宋" w:eastAsia="华文仿宋"/>
                <w:color w:val="auto"/>
                <w:sz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8" w:type="dxa"/>
            <w:vAlign w:val="center"/>
          </w:tcPr>
          <w:p>
            <w:pPr>
              <w:keepNext w:val="0"/>
              <w:keepLines w:val="0"/>
              <w:suppressLineNumbers w:val="0"/>
              <w:spacing w:before="0" w:beforeAutospacing="0" w:after="0" w:afterAutospacing="0" w:line="400" w:lineRule="exact"/>
              <w:ind w:left="0" w:right="0" w:firstLine="240" w:firstLineChars="100"/>
              <w:jc w:val="center"/>
              <w:rPr>
                <w:rFonts w:hint="default" w:ascii="华文仿宋" w:hAnsi="华文仿宋" w:eastAsia="华文仿宋"/>
                <w:color w:val="auto"/>
                <w:sz w:val="24"/>
              </w:rPr>
            </w:pP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p>
        </w:tc>
        <w:tc>
          <w:tcPr>
            <w:tcW w:w="135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p>
        </w:tc>
        <w:tc>
          <w:tcPr>
            <w:tcW w:w="1792"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p>
        </w:tc>
        <w:tc>
          <w:tcPr>
            <w:tcW w:w="1787" w:type="dxa"/>
            <w:vAlign w:val="center"/>
          </w:tcPr>
          <w:p>
            <w:pPr>
              <w:keepNext w:val="0"/>
              <w:keepLines w:val="0"/>
              <w:suppressLineNumbers w:val="0"/>
              <w:spacing w:before="0" w:beforeAutospacing="0" w:after="0" w:afterAutospacing="0" w:line="400" w:lineRule="exact"/>
              <w:ind w:left="0" w:right="0"/>
              <w:jc w:val="center"/>
              <w:rPr>
                <w:rFonts w:hint="default" w:ascii="华文仿宋" w:hAnsi="华文仿宋" w:eastAsia="华文仿宋"/>
                <w:color w:val="auto"/>
                <w:sz w:val="24"/>
              </w:rPr>
            </w:pPr>
          </w:p>
        </w:tc>
      </w:tr>
    </w:tbl>
    <w:p>
      <w:pPr>
        <w:pStyle w:val="3"/>
        <w:spacing w:line="400" w:lineRule="exact"/>
        <w:ind w:firstLine="0" w:firstLineChars="0"/>
        <w:rPr>
          <w:rFonts w:hint="eastAsia" w:ascii="华文仿宋" w:hAnsi="华文仿宋" w:eastAsia="华文仿宋"/>
          <w:b/>
          <w:color w:val="auto"/>
          <w:sz w:val="24"/>
          <w:szCs w:val="24"/>
          <w:lang w:eastAsia="zh-CN"/>
        </w:rPr>
      </w:pPr>
      <w:bookmarkStart w:id="1" w:name="_Toc321049576"/>
      <w:r>
        <w:rPr>
          <w:rFonts w:hint="eastAsia" w:ascii="华文仿宋" w:hAnsi="华文仿宋" w:eastAsia="华文仿宋"/>
          <w:b/>
          <w:color w:val="auto"/>
          <w:sz w:val="24"/>
          <w:szCs w:val="24"/>
          <w:lang w:eastAsia="zh-CN"/>
        </w:rPr>
        <w:t>注：复试人数（一志愿和调剂）为通知复试人数，实际参加复试人数通常比该数要少</w:t>
      </w:r>
    </w:p>
    <w:p>
      <w:pPr>
        <w:pStyle w:val="3"/>
        <w:spacing w:line="400" w:lineRule="exact"/>
        <w:ind w:firstLine="0" w:firstLineChars="0"/>
        <w:rPr>
          <w:rFonts w:ascii="华文仿宋" w:hAnsi="华文仿宋" w:eastAsia="华文仿宋"/>
          <w:b/>
          <w:color w:val="auto"/>
          <w:sz w:val="24"/>
          <w:szCs w:val="24"/>
        </w:rPr>
      </w:pPr>
      <w:r>
        <w:rPr>
          <w:rFonts w:hint="eastAsia" w:ascii="华文仿宋" w:hAnsi="华文仿宋" w:eastAsia="华文仿宋"/>
          <w:b/>
          <w:color w:val="auto"/>
          <w:sz w:val="24"/>
          <w:szCs w:val="24"/>
        </w:rPr>
        <w:t>二</w:t>
      </w:r>
      <w:r>
        <w:rPr>
          <w:rFonts w:ascii="华文仿宋" w:hAnsi="华文仿宋" w:eastAsia="华文仿宋"/>
          <w:b/>
          <w:color w:val="auto"/>
          <w:sz w:val="24"/>
          <w:szCs w:val="24"/>
        </w:rPr>
        <w:t>、复试具体要求</w:t>
      </w:r>
      <w:bookmarkEnd w:id="1"/>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b/>
          <w:color w:val="auto"/>
          <w:sz w:val="24"/>
        </w:rPr>
        <w:t>（一）</w:t>
      </w:r>
      <w:r>
        <w:rPr>
          <w:rFonts w:ascii="华文仿宋" w:hAnsi="华文仿宋" w:eastAsia="华文仿宋"/>
          <w:b/>
          <w:color w:val="auto"/>
          <w:sz w:val="24"/>
        </w:rPr>
        <w:t>复试采用</w:t>
      </w:r>
      <w:r>
        <w:rPr>
          <w:rFonts w:hint="eastAsia" w:ascii="华文仿宋" w:hAnsi="华文仿宋" w:eastAsia="华文仿宋"/>
          <w:color w:val="auto"/>
          <w:sz w:val="24"/>
        </w:rPr>
        <w:t xml:space="preserve"> </w:t>
      </w:r>
      <w:r>
        <w:rPr>
          <w:rFonts w:hint="eastAsia" w:ascii="华文仿宋" w:hAnsi="华文仿宋" w:eastAsia="华文仿宋"/>
          <w:color w:val="auto"/>
          <w:sz w:val="24"/>
          <w:u w:val="single"/>
        </w:rPr>
        <w:t xml:space="preserve"> </w:t>
      </w:r>
      <w:r>
        <w:rPr>
          <w:rFonts w:hint="eastAsia" w:ascii="华文仿宋" w:hAnsi="华文仿宋" w:eastAsia="华文仿宋"/>
          <w:color w:val="auto"/>
          <w:sz w:val="24"/>
          <w:u w:val="single"/>
          <w:lang w:eastAsia="zh-CN"/>
        </w:rPr>
        <w:t>面试</w:t>
      </w:r>
      <w:r>
        <w:rPr>
          <w:rFonts w:hint="eastAsia" w:ascii="华文仿宋" w:hAnsi="华文仿宋" w:eastAsia="华文仿宋"/>
          <w:color w:val="auto"/>
          <w:sz w:val="24"/>
          <w:u w:val="single"/>
        </w:rPr>
        <w:t xml:space="preserve">     </w:t>
      </w:r>
      <w:r>
        <w:rPr>
          <w:rFonts w:ascii="华文仿宋" w:hAnsi="华文仿宋" w:eastAsia="华文仿宋"/>
          <w:color w:val="auto"/>
          <w:sz w:val="24"/>
        </w:rPr>
        <w:t>形式</w:t>
      </w:r>
      <w:r>
        <w:rPr>
          <w:rFonts w:hint="eastAsia" w:ascii="华文仿宋" w:hAnsi="华文仿宋" w:eastAsia="华文仿宋"/>
          <w:color w:val="auto"/>
          <w:sz w:val="24"/>
        </w:rPr>
        <w:t>。</w:t>
      </w:r>
      <w:r>
        <w:rPr>
          <w:rFonts w:ascii="华文仿宋" w:hAnsi="华文仿宋" w:eastAsia="华文仿宋"/>
          <w:color w:val="auto"/>
          <w:sz w:val="24"/>
        </w:rPr>
        <w:t>面试过程全程录音。</w:t>
      </w:r>
    </w:p>
    <w:p>
      <w:pPr>
        <w:widowControl/>
        <w:shd w:val="clear" w:color="auto" w:fill="FFFFFF"/>
        <w:spacing w:line="400" w:lineRule="atLeast"/>
        <w:rPr>
          <w:rFonts w:ascii="华文仿宋" w:hAnsi="华文仿宋" w:eastAsia="华文仿宋"/>
          <w:color w:val="auto"/>
          <w:sz w:val="24"/>
        </w:rPr>
      </w:pPr>
      <w:r>
        <w:rPr>
          <w:rFonts w:ascii="Helvetica" w:hAnsi="Helvetica" w:cs="Helvetica"/>
          <w:b/>
          <w:bCs/>
          <w:color w:val="auto"/>
          <w:kern w:val="0"/>
          <w:sz w:val="24"/>
        </w:rPr>
        <w:t>金融学、金融统一复试；保险学、保险统一复试；优先录取第一志愿。</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w:t>
      </w:r>
      <w:r>
        <w:rPr>
          <w:rFonts w:hint="eastAsia" w:ascii="华文仿宋" w:hAnsi="华文仿宋" w:eastAsia="华文仿宋"/>
          <w:b/>
          <w:color w:val="auto"/>
          <w:sz w:val="24"/>
        </w:rPr>
        <w:t>二）</w:t>
      </w:r>
      <w:r>
        <w:rPr>
          <w:rFonts w:ascii="华文仿宋" w:hAnsi="华文仿宋" w:eastAsia="华文仿宋"/>
          <w:b/>
          <w:color w:val="auto"/>
          <w:sz w:val="24"/>
        </w:rPr>
        <w:t>复试时间</w:t>
      </w:r>
      <w:r>
        <w:rPr>
          <w:rFonts w:hint="eastAsia" w:ascii="华文仿宋" w:hAnsi="华文仿宋" w:eastAsia="华文仿宋"/>
          <w:b/>
          <w:color w:val="auto"/>
          <w:sz w:val="24"/>
        </w:rPr>
        <w:t>及具体</w:t>
      </w:r>
      <w:r>
        <w:rPr>
          <w:rFonts w:ascii="华文仿宋" w:hAnsi="华文仿宋" w:eastAsia="华文仿宋"/>
          <w:b/>
          <w:color w:val="auto"/>
          <w:sz w:val="24"/>
        </w:rPr>
        <w:t>安排</w:t>
      </w:r>
      <w:r>
        <w:rPr>
          <w:rFonts w:ascii="华文仿宋" w:hAnsi="华文仿宋" w:eastAsia="华文仿宋"/>
          <w:color w:val="auto"/>
          <w:sz w:val="24"/>
        </w:rPr>
        <w:t>：</w:t>
      </w:r>
    </w:p>
    <w:p>
      <w:pPr>
        <w:spacing w:line="400" w:lineRule="exact"/>
        <w:ind w:firstLine="960" w:firstLineChars="400"/>
        <w:rPr>
          <w:rFonts w:ascii="华文仿宋" w:hAnsi="华文仿宋" w:eastAsia="华文仿宋"/>
          <w:color w:val="auto"/>
          <w:sz w:val="24"/>
        </w:rPr>
      </w:pPr>
      <w:r>
        <w:rPr>
          <w:rFonts w:hint="eastAsia" w:ascii="华文仿宋" w:hAnsi="华文仿宋" w:eastAsia="华文仿宋"/>
          <w:color w:val="auto"/>
          <w:sz w:val="24"/>
        </w:rPr>
        <w:t>１．报到并进行资格审查：</w:t>
      </w:r>
    </w:p>
    <w:p>
      <w:pPr>
        <w:spacing w:line="400" w:lineRule="exact"/>
        <w:ind w:firstLine="1440" w:firstLineChars="600"/>
        <w:rPr>
          <w:rFonts w:hint="eastAsia" w:ascii="华文仿宋" w:hAnsi="华文仿宋" w:eastAsia="华文仿宋" w:cs="华文仿宋"/>
          <w:color w:val="auto"/>
          <w:sz w:val="24"/>
          <w:shd w:val="clear" w:color="auto" w:fill="FFFFFF"/>
        </w:rPr>
      </w:pPr>
      <w:r>
        <w:rPr>
          <w:rFonts w:hint="eastAsia" w:ascii="华文仿宋" w:hAnsi="华文仿宋" w:eastAsia="华文仿宋"/>
          <w:color w:val="auto"/>
          <w:sz w:val="24"/>
        </w:rPr>
        <w:t>时间：</w:t>
      </w:r>
      <w:r>
        <w:rPr>
          <w:rFonts w:hint="eastAsia" w:ascii="华文仿宋" w:hAnsi="华文仿宋" w:eastAsia="华文仿宋" w:cs="华文仿宋"/>
          <w:color w:val="auto"/>
          <w:sz w:val="24"/>
          <w:lang w:val="en-US" w:eastAsia="zh-CN"/>
        </w:rPr>
        <w:t>3</w:t>
      </w:r>
      <w:r>
        <w:rPr>
          <w:rFonts w:hint="eastAsia" w:ascii="华文仿宋" w:hAnsi="华文仿宋" w:eastAsia="华文仿宋" w:cs="华文仿宋"/>
          <w:color w:val="auto"/>
          <w:sz w:val="24"/>
          <w:shd w:val="clear" w:color="auto" w:fill="FFFFFF"/>
        </w:rPr>
        <w:t>月</w:t>
      </w:r>
      <w:r>
        <w:rPr>
          <w:rFonts w:hint="eastAsia" w:ascii="华文仿宋" w:hAnsi="华文仿宋" w:eastAsia="华文仿宋" w:cs="华文仿宋"/>
          <w:color w:val="auto"/>
          <w:sz w:val="24"/>
          <w:shd w:val="clear" w:color="auto" w:fill="FFFFFF"/>
          <w:lang w:val="en-US" w:eastAsia="zh-CN"/>
        </w:rPr>
        <w:t>27</w:t>
      </w:r>
      <w:r>
        <w:rPr>
          <w:rFonts w:hint="eastAsia" w:ascii="华文仿宋" w:hAnsi="华文仿宋" w:eastAsia="华文仿宋" w:cs="华文仿宋"/>
          <w:color w:val="auto"/>
          <w:sz w:val="24"/>
          <w:shd w:val="clear" w:color="auto" w:fill="FFFFFF"/>
        </w:rPr>
        <w:t>日</w:t>
      </w:r>
      <w:r>
        <w:rPr>
          <w:rFonts w:hint="eastAsia" w:ascii="华文仿宋" w:hAnsi="华文仿宋" w:eastAsia="华文仿宋" w:cs="华文仿宋"/>
          <w:color w:val="auto"/>
          <w:sz w:val="24"/>
          <w:shd w:val="clear" w:color="auto" w:fill="FFFFFF"/>
          <w:lang w:eastAsia="zh-CN"/>
        </w:rPr>
        <w:t>下午</w:t>
      </w:r>
      <w:r>
        <w:rPr>
          <w:rFonts w:hint="eastAsia" w:ascii="华文仿宋" w:hAnsi="华文仿宋" w:eastAsia="华文仿宋" w:cs="华文仿宋"/>
          <w:color w:val="auto"/>
          <w:sz w:val="24"/>
          <w:shd w:val="clear" w:color="auto" w:fill="FFFFFF"/>
          <w:lang w:val="en-US" w:eastAsia="zh-CN"/>
        </w:rPr>
        <w:t>2</w:t>
      </w:r>
      <w:r>
        <w:rPr>
          <w:rFonts w:hint="eastAsia" w:ascii="华文仿宋" w:hAnsi="华文仿宋" w:eastAsia="华文仿宋" w:cs="华文仿宋"/>
          <w:color w:val="auto"/>
          <w:sz w:val="24"/>
          <w:shd w:val="clear" w:color="auto" w:fill="FFFFFF"/>
        </w:rPr>
        <w:t>:30</w:t>
      </w:r>
    </w:p>
    <w:p>
      <w:pPr>
        <w:spacing w:line="400" w:lineRule="exact"/>
        <w:ind w:firstLine="1440" w:firstLineChars="600"/>
        <w:rPr>
          <w:rFonts w:ascii="华文仿宋" w:hAnsi="华文仿宋" w:eastAsia="华文仿宋"/>
          <w:color w:val="auto"/>
          <w:sz w:val="24"/>
        </w:rPr>
      </w:pPr>
      <w:r>
        <w:rPr>
          <w:rFonts w:hint="eastAsia" w:ascii="华文仿宋" w:hAnsi="华文仿宋" w:eastAsia="华文仿宋"/>
          <w:color w:val="auto"/>
          <w:sz w:val="24"/>
        </w:rPr>
        <w:t>地点：博远楼103</w:t>
      </w:r>
    </w:p>
    <w:p>
      <w:pPr>
        <w:spacing w:line="400" w:lineRule="exact"/>
        <w:ind w:firstLine="960" w:firstLineChars="400"/>
        <w:rPr>
          <w:rFonts w:ascii="华文仿宋" w:hAnsi="华文仿宋" w:eastAsia="华文仿宋"/>
          <w:color w:val="auto"/>
          <w:sz w:val="24"/>
        </w:rPr>
      </w:pPr>
      <w:r>
        <w:rPr>
          <w:rFonts w:hint="eastAsia" w:ascii="华文仿宋" w:hAnsi="华文仿宋" w:eastAsia="华文仿宋"/>
          <w:color w:val="auto"/>
          <w:sz w:val="24"/>
        </w:rPr>
        <w:t>2．体检</w:t>
      </w:r>
    </w:p>
    <w:p>
      <w:pPr>
        <w:spacing w:line="400" w:lineRule="exact"/>
        <w:ind w:firstLine="1440" w:firstLineChars="600"/>
        <w:rPr>
          <w:rFonts w:ascii="华文仿宋" w:hAnsi="华文仿宋" w:eastAsia="华文仿宋"/>
          <w:color w:val="auto"/>
          <w:sz w:val="24"/>
        </w:rPr>
      </w:pPr>
      <w:r>
        <w:rPr>
          <w:rFonts w:hint="eastAsia" w:ascii="华文仿宋" w:hAnsi="华文仿宋" w:eastAsia="华文仿宋"/>
          <w:color w:val="auto"/>
          <w:sz w:val="24"/>
        </w:rPr>
        <w:t xml:space="preserve">时间： </w:t>
      </w:r>
      <w:r>
        <w:rPr>
          <w:rFonts w:hint="eastAsia" w:ascii="华文仿宋" w:hAnsi="华文仿宋" w:eastAsia="华文仿宋"/>
          <w:color w:val="auto"/>
          <w:sz w:val="24"/>
          <w:lang w:val="en-US" w:eastAsia="zh-CN"/>
        </w:rPr>
        <w:t>3</w:t>
      </w:r>
      <w:r>
        <w:rPr>
          <w:rFonts w:hint="eastAsia" w:ascii="华文仿宋" w:hAnsi="华文仿宋" w:eastAsia="华文仿宋"/>
          <w:color w:val="auto"/>
          <w:sz w:val="24"/>
        </w:rPr>
        <w:t>月</w:t>
      </w:r>
      <w:r>
        <w:rPr>
          <w:rFonts w:hint="eastAsia" w:ascii="华文仿宋" w:hAnsi="华文仿宋" w:eastAsia="华文仿宋"/>
          <w:color w:val="auto"/>
          <w:sz w:val="24"/>
          <w:lang w:val="en-US" w:eastAsia="zh-CN"/>
        </w:rPr>
        <w:t>29</w:t>
      </w:r>
      <w:r>
        <w:rPr>
          <w:rFonts w:hint="eastAsia" w:ascii="华文仿宋" w:hAnsi="华文仿宋" w:eastAsia="华文仿宋"/>
          <w:color w:val="auto"/>
          <w:sz w:val="24"/>
        </w:rPr>
        <w:t>日上午</w:t>
      </w:r>
    </w:p>
    <w:p>
      <w:pPr>
        <w:spacing w:line="400" w:lineRule="exact"/>
        <w:ind w:firstLine="1440" w:firstLineChars="600"/>
        <w:rPr>
          <w:rFonts w:ascii="华文仿宋" w:hAnsi="华文仿宋" w:eastAsia="华文仿宋"/>
          <w:color w:val="auto"/>
          <w:sz w:val="24"/>
        </w:rPr>
      </w:pPr>
      <w:r>
        <w:rPr>
          <w:rFonts w:hint="eastAsia" w:ascii="华文仿宋" w:hAnsi="华文仿宋" w:eastAsia="华文仿宋"/>
          <w:color w:val="auto"/>
          <w:sz w:val="24"/>
        </w:rPr>
        <w:t>地点：云南财经大学校医院</w:t>
      </w:r>
    </w:p>
    <w:p>
      <w:pPr>
        <w:spacing w:line="360" w:lineRule="auto"/>
        <w:ind w:firstLine="1440" w:firstLineChars="600"/>
        <w:rPr>
          <w:rFonts w:ascii="华文仿宋" w:hAnsi="华文仿宋" w:eastAsia="华文仿宋"/>
          <w:color w:val="auto"/>
          <w:sz w:val="24"/>
        </w:rPr>
      </w:pPr>
      <w:r>
        <w:rPr>
          <w:rFonts w:hint="eastAsia" w:ascii="华文仿宋" w:hAnsi="华文仿宋" w:eastAsia="华文仿宋"/>
          <w:color w:val="auto"/>
          <w:sz w:val="24"/>
        </w:rPr>
        <w:t>体检提示：</w:t>
      </w:r>
    </w:p>
    <w:p>
      <w:pPr>
        <w:spacing w:line="600" w:lineRule="exact"/>
        <w:ind w:firstLine="960" w:firstLineChars="400"/>
        <w:rPr>
          <w:rFonts w:ascii="华文仿宋" w:hAnsi="华文仿宋" w:eastAsia="华文仿宋"/>
          <w:color w:val="auto"/>
          <w:sz w:val="24"/>
        </w:rPr>
      </w:pPr>
      <w:r>
        <w:rPr>
          <w:rFonts w:hint="eastAsia" w:ascii="华文仿宋" w:hAnsi="华文仿宋" w:eastAsia="华文仿宋"/>
          <w:color w:val="auto"/>
          <w:sz w:val="24"/>
        </w:rPr>
        <w:t>（1）7：00—9：00 空腹抽血，9：00—16：00 常规体检；</w:t>
      </w:r>
    </w:p>
    <w:p>
      <w:pPr>
        <w:spacing w:line="600" w:lineRule="exact"/>
        <w:ind w:firstLine="960" w:firstLineChars="400"/>
        <w:rPr>
          <w:rFonts w:ascii="华文仿宋" w:hAnsi="华文仿宋" w:eastAsia="华文仿宋"/>
          <w:color w:val="auto"/>
          <w:sz w:val="24"/>
        </w:rPr>
      </w:pPr>
      <w:r>
        <w:rPr>
          <w:rFonts w:hint="eastAsia" w:ascii="华文仿宋" w:hAnsi="华文仿宋" w:eastAsia="华文仿宋"/>
          <w:color w:val="auto"/>
          <w:sz w:val="24"/>
        </w:rPr>
        <w:t>（2）请考生在体检前注意休息和饮食，以保证体检结果准确；</w:t>
      </w:r>
    </w:p>
    <w:p>
      <w:pPr>
        <w:spacing w:line="600" w:lineRule="exact"/>
        <w:ind w:firstLine="1080" w:firstLineChars="450"/>
        <w:rPr>
          <w:rFonts w:hint="eastAsia" w:ascii="华文仿宋" w:hAnsi="华文仿宋" w:eastAsia="华文仿宋"/>
          <w:color w:val="auto"/>
          <w:sz w:val="24"/>
        </w:rPr>
      </w:pPr>
      <w:r>
        <w:rPr>
          <w:rFonts w:hint="eastAsia" w:ascii="华文仿宋" w:hAnsi="华文仿宋" w:eastAsia="华文仿宋"/>
          <w:color w:val="auto"/>
          <w:sz w:val="24"/>
        </w:rPr>
        <w:t>(3) 请考生携带身份证参加体检。</w:t>
      </w:r>
    </w:p>
    <w:p>
      <w:pPr>
        <w:spacing w:line="400" w:lineRule="exact"/>
        <w:ind w:firstLine="1080" w:firstLineChars="450"/>
        <w:rPr>
          <w:rFonts w:ascii="华文仿宋" w:hAnsi="华文仿宋" w:eastAsia="华文仿宋"/>
          <w:color w:val="auto"/>
          <w:sz w:val="24"/>
        </w:rPr>
      </w:pPr>
      <w:r>
        <w:rPr>
          <w:rFonts w:hint="eastAsia" w:ascii="华文仿宋" w:hAnsi="华文仿宋" w:eastAsia="华文仿宋"/>
          <w:color w:val="auto"/>
          <w:sz w:val="24"/>
        </w:rPr>
        <w:t>3．时间：2018年3月</w:t>
      </w:r>
      <w:r>
        <w:rPr>
          <w:rFonts w:hint="eastAsia" w:ascii="华文仿宋" w:hAnsi="华文仿宋" w:eastAsia="华文仿宋"/>
          <w:color w:val="auto"/>
          <w:sz w:val="24"/>
          <w:lang w:val="en-US" w:eastAsia="zh-CN"/>
        </w:rPr>
        <w:t>28</w:t>
      </w:r>
      <w:r>
        <w:rPr>
          <w:rFonts w:hint="eastAsia" w:ascii="华文仿宋" w:hAnsi="华文仿宋" w:eastAsia="华文仿宋"/>
          <w:color w:val="auto"/>
          <w:sz w:val="24"/>
        </w:rPr>
        <w:t>日（周</w:t>
      </w:r>
      <w:r>
        <w:rPr>
          <w:rFonts w:hint="eastAsia" w:ascii="华文仿宋" w:hAnsi="华文仿宋" w:eastAsia="华文仿宋"/>
          <w:color w:val="auto"/>
          <w:sz w:val="24"/>
          <w:lang w:eastAsia="zh-CN"/>
        </w:rPr>
        <w:t>三</w:t>
      </w:r>
      <w:r>
        <w:rPr>
          <w:rFonts w:hint="eastAsia" w:ascii="华文仿宋" w:hAnsi="华文仿宋" w:eastAsia="华文仿宋"/>
          <w:color w:val="auto"/>
          <w:sz w:val="24"/>
        </w:rPr>
        <w:t>）</w:t>
      </w:r>
      <w:r>
        <w:rPr>
          <w:rFonts w:hint="eastAsia" w:ascii="华文仿宋" w:hAnsi="华文仿宋" w:eastAsia="华文仿宋"/>
          <w:color w:val="auto"/>
          <w:sz w:val="24"/>
          <w:lang w:eastAsia="zh-CN"/>
        </w:rPr>
        <w:t>上午</w:t>
      </w:r>
      <w:r>
        <w:rPr>
          <w:rFonts w:hint="eastAsia" w:ascii="华文仿宋" w:hAnsi="华文仿宋" w:eastAsia="华文仿宋"/>
          <w:color w:val="auto"/>
          <w:sz w:val="24"/>
          <w:lang w:val="en-US" w:eastAsia="zh-CN"/>
        </w:rPr>
        <w:t>8:30-12:00  下午</w:t>
      </w:r>
      <w:r>
        <w:rPr>
          <w:rFonts w:hint="eastAsia" w:ascii="华文仿宋" w:hAnsi="华文仿宋" w:eastAsia="华文仿宋"/>
          <w:color w:val="auto"/>
          <w:sz w:val="24"/>
        </w:rPr>
        <w:t>1</w:t>
      </w:r>
      <w:r>
        <w:rPr>
          <w:rFonts w:hint="eastAsia" w:ascii="华文仿宋" w:hAnsi="华文仿宋" w:eastAsia="华文仿宋"/>
          <w:color w:val="auto"/>
          <w:sz w:val="24"/>
          <w:lang w:val="en-US" w:eastAsia="zh-CN"/>
        </w:rPr>
        <w:t>4</w:t>
      </w:r>
      <w:r>
        <w:rPr>
          <w:rFonts w:hint="eastAsia" w:ascii="华文仿宋" w:hAnsi="华文仿宋" w:eastAsia="华文仿宋"/>
          <w:color w:val="auto"/>
          <w:sz w:val="24"/>
        </w:rPr>
        <w:t>:</w:t>
      </w:r>
      <w:r>
        <w:rPr>
          <w:rFonts w:hint="eastAsia" w:ascii="华文仿宋" w:hAnsi="华文仿宋" w:eastAsia="华文仿宋"/>
          <w:color w:val="auto"/>
          <w:sz w:val="24"/>
          <w:lang w:val="en-US" w:eastAsia="zh-CN"/>
        </w:rPr>
        <w:t>3</w:t>
      </w:r>
      <w:r>
        <w:rPr>
          <w:rFonts w:hint="eastAsia" w:ascii="华文仿宋" w:hAnsi="华文仿宋" w:eastAsia="华文仿宋"/>
          <w:color w:val="auto"/>
          <w:sz w:val="24"/>
        </w:rPr>
        <w:t>0-1</w:t>
      </w:r>
      <w:r>
        <w:rPr>
          <w:rFonts w:ascii="华文仿宋" w:hAnsi="华文仿宋" w:eastAsia="华文仿宋"/>
          <w:color w:val="auto"/>
          <w:sz w:val="24"/>
        </w:rPr>
        <w:t>7</w:t>
      </w:r>
      <w:r>
        <w:rPr>
          <w:rFonts w:hint="eastAsia" w:ascii="华文仿宋" w:hAnsi="华文仿宋" w:eastAsia="华文仿宋"/>
          <w:color w:val="auto"/>
          <w:sz w:val="24"/>
        </w:rPr>
        <w:t>:</w:t>
      </w:r>
      <w:r>
        <w:rPr>
          <w:rFonts w:hint="eastAsia" w:ascii="华文仿宋" w:hAnsi="华文仿宋" w:eastAsia="华文仿宋"/>
          <w:color w:val="auto"/>
          <w:sz w:val="24"/>
          <w:lang w:val="en-US" w:eastAsia="zh-CN"/>
        </w:rPr>
        <w:t>3</w:t>
      </w:r>
      <w:r>
        <w:rPr>
          <w:rFonts w:hint="eastAsia" w:ascii="华文仿宋" w:hAnsi="华文仿宋" w:eastAsia="华文仿宋"/>
          <w:color w:val="auto"/>
          <w:sz w:val="24"/>
        </w:rPr>
        <w:t>0</w:t>
      </w:r>
    </w:p>
    <w:p>
      <w:pPr>
        <w:spacing w:line="400" w:lineRule="exact"/>
        <w:ind w:firstLine="1440" w:firstLineChars="600"/>
        <w:rPr>
          <w:rFonts w:ascii="华文仿宋" w:hAnsi="华文仿宋" w:eastAsia="华文仿宋"/>
          <w:color w:val="auto"/>
          <w:sz w:val="24"/>
        </w:rPr>
      </w:pPr>
      <w:r>
        <w:rPr>
          <w:rFonts w:hint="eastAsia" w:ascii="华文仿宋" w:hAnsi="华文仿宋" w:eastAsia="华文仿宋"/>
          <w:color w:val="auto"/>
          <w:sz w:val="24"/>
        </w:rPr>
        <w:t>地点：博远楼103</w:t>
      </w:r>
    </w:p>
    <w:p>
      <w:pPr>
        <w:spacing w:line="400" w:lineRule="exact"/>
        <w:ind w:firstLine="1080" w:firstLineChars="450"/>
        <w:rPr>
          <w:rFonts w:ascii="华文仿宋" w:hAnsi="华文仿宋" w:eastAsia="华文仿宋"/>
          <w:color w:val="auto"/>
          <w:sz w:val="24"/>
        </w:rPr>
      </w:pPr>
      <w:r>
        <w:rPr>
          <w:rFonts w:hint="eastAsia" w:ascii="华文仿宋" w:hAnsi="华文仿宋" w:eastAsia="华文仿宋"/>
          <w:color w:val="auto"/>
          <w:sz w:val="24"/>
        </w:rPr>
        <w:t xml:space="preserve">： 　 </w:t>
      </w:r>
    </w:p>
    <w:p>
      <w:pPr>
        <w:spacing w:line="400" w:lineRule="exact"/>
        <w:ind w:firstLine="480" w:firstLineChars="200"/>
        <w:rPr>
          <w:rFonts w:ascii="华文仿宋" w:hAnsi="华文仿宋" w:eastAsia="华文仿宋"/>
          <w:b/>
          <w:color w:val="auto"/>
          <w:sz w:val="24"/>
        </w:rPr>
      </w:pPr>
      <w:bookmarkStart w:id="2" w:name="_Toc321049578"/>
      <w:r>
        <w:rPr>
          <w:rFonts w:hint="eastAsia" w:ascii="华文仿宋" w:hAnsi="华文仿宋" w:eastAsia="华文仿宋"/>
          <w:b/>
          <w:color w:val="auto"/>
          <w:sz w:val="24"/>
        </w:rPr>
        <w:t>（三）</w:t>
      </w:r>
      <w:r>
        <w:rPr>
          <w:rFonts w:ascii="华文仿宋" w:hAnsi="华文仿宋" w:eastAsia="华文仿宋"/>
          <w:b/>
          <w:color w:val="auto"/>
          <w:sz w:val="24"/>
        </w:rPr>
        <w:t>资格审查</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考生所提供材料</w:t>
      </w:r>
      <w:r>
        <w:rPr>
          <w:rFonts w:ascii="华文仿宋" w:hAnsi="华文仿宋" w:eastAsia="华文仿宋"/>
          <w:color w:val="auto"/>
          <w:sz w:val="24"/>
        </w:rPr>
        <w:t>严禁弄虚作假，一旦发现，取消复试资格，</w:t>
      </w:r>
      <w:r>
        <w:rPr>
          <w:rFonts w:hint="eastAsia" w:ascii="华文仿宋" w:hAnsi="华文仿宋" w:eastAsia="华文仿宋"/>
          <w:color w:val="auto"/>
          <w:sz w:val="24"/>
        </w:rPr>
        <w:t>已</w:t>
      </w:r>
      <w:r>
        <w:rPr>
          <w:rFonts w:ascii="华文仿宋" w:hAnsi="华文仿宋" w:eastAsia="华文仿宋"/>
          <w:color w:val="auto"/>
          <w:sz w:val="24"/>
        </w:rPr>
        <w:t>录取的</w:t>
      </w:r>
      <w:r>
        <w:rPr>
          <w:rFonts w:hint="eastAsia" w:ascii="华文仿宋" w:hAnsi="华文仿宋" w:eastAsia="华文仿宋"/>
          <w:color w:val="auto"/>
          <w:sz w:val="24"/>
        </w:rPr>
        <w:t>将</w:t>
      </w:r>
      <w:r>
        <w:rPr>
          <w:rFonts w:ascii="华文仿宋" w:hAnsi="华文仿宋" w:eastAsia="华文仿宋"/>
          <w:color w:val="auto"/>
          <w:sz w:val="24"/>
        </w:rPr>
        <w:t>取消录取资格</w:t>
      </w:r>
      <w:r>
        <w:rPr>
          <w:rFonts w:hint="eastAsia" w:ascii="华文仿宋" w:hAnsi="华文仿宋" w:eastAsia="华文仿宋"/>
          <w:color w:val="auto"/>
          <w:sz w:val="24"/>
        </w:rPr>
        <w:t>。考生须提供材料如下：</w:t>
      </w:r>
    </w:p>
    <w:p>
      <w:pPr>
        <w:spacing w:line="400" w:lineRule="exact"/>
        <w:ind w:firstLine="480" w:firstLineChars="200"/>
        <w:rPr>
          <w:rFonts w:ascii="宋体" w:hAnsi="宋体"/>
          <w:color w:val="auto"/>
          <w:sz w:val="24"/>
        </w:rPr>
      </w:pPr>
      <w:r>
        <w:rPr>
          <w:rFonts w:hint="eastAsia" w:ascii="华文仿宋" w:hAnsi="华文仿宋" w:eastAsia="华文仿宋"/>
          <w:color w:val="auto"/>
          <w:sz w:val="24"/>
        </w:rPr>
        <w:t>1.考生材料提供</w:t>
      </w:r>
    </w:p>
    <w:tbl>
      <w:tblPr>
        <w:tblStyle w:val="12"/>
        <w:tblW w:w="7995" w:type="dxa"/>
        <w:jc w:val="center"/>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b/>
                <w:color w:val="auto"/>
                <w:sz w:val="18"/>
                <w:szCs w:val="18"/>
              </w:rPr>
            </w:pPr>
            <w:r>
              <w:rPr>
                <w:rFonts w:hint="eastAsia"/>
                <w:b/>
                <w:color w:val="auto"/>
                <w:sz w:val="18"/>
                <w:szCs w:val="18"/>
              </w:rPr>
              <w:t>序</w:t>
            </w:r>
            <w:r>
              <w:rPr>
                <w:rFonts w:hint="default"/>
                <w:b/>
                <w:color w:val="auto"/>
                <w:sz w:val="18"/>
                <w:szCs w:val="18"/>
              </w:rPr>
              <w:t xml:space="preserve"> </w:t>
            </w:r>
            <w:r>
              <w:rPr>
                <w:rFonts w:hint="eastAsia"/>
                <w:b/>
                <w:color w:val="auto"/>
                <w:sz w:val="18"/>
                <w:szCs w:val="18"/>
              </w:rPr>
              <w:t>号</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b/>
                <w:color w:val="auto"/>
                <w:sz w:val="18"/>
                <w:szCs w:val="18"/>
              </w:rPr>
            </w:pPr>
            <w:r>
              <w:rPr>
                <w:rFonts w:hint="eastAsia"/>
                <w:b/>
                <w:color w:val="auto"/>
                <w:sz w:val="18"/>
                <w:szCs w:val="18"/>
              </w:rPr>
              <w:t>材料名称</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b/>
                <w:color w:val="auto"/>
                <w:sz w:val="18"/>
                <w:szCs w:val="18"/>
              </w:rPr>
            </w:pPr>
            <w:r>
              <w:rPr>
                <w:rFonts w:hint="eastAsia"/>
                <w:b/>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1</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准考证</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原件查验，提交一份复印件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2</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身份证件</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原件查验，提交一份复印件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3</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学生证</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原件查验，提交一份复印件，仅应届本科毕业生提供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4</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学历证书</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原件查验，提交一份复印件，非应届本科毕业生提供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5</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学位证书</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原件查验，提交一份复印件，若无学位证书，可不提供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6</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学历认证报告或学历证书电子注册备案表</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原件查验，提交一份复印件，非应届本科毕业生任选一种提供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7</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大学或高职高专成绩单</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提交复印件或原件，须加盖教务部门或档案管部门盖章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8</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科研论文、毕业论文（毕业论文提纲）、各种奖励证明、资格证书等</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原件查验，提供一份复印件。若无，可不提供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9</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定向协议书、户口本</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定向协议书原件一式两份</w:t>
            </w:r>
            <w:r>
              <w:rPr>
                <w:rFonts w:hint="eastAsia"/>
                <w:color w:val="auto"/>
                <w:sz w:val="18"/>
                <w:szCs w:val="18"/>
                <w:lang w:eastAsia="zh-CN"/>
              </w:rPr>
              <w:t>（见附件</w:t>
            </w:r>
            <w:r>
              <w:rPr>
                <w:rFonts w:hint="eastAsia"/>
                <w:color w:val="auto"/>
                <w:sz w:val="18"/>
                <w:szCs w:val="18"/>
                <w:lang w:val="en-US" w:eastAsia="zh-CN"/>
              </w:rPr>
              <w:t>1</w:t>
            </w:r>
            <w:r>
              <w:rPr>
                <w:rFonts w:hint="eastAsia"/>
                <w:color w:val="auto"/>
                <w:sz w:val="18"/>
                <w:szCs w:val="18"/>
                <w:lang w:eastAsia="zh-CN"/>
              </w:rPr>
              <w:t>）</w:t>
            </w:r>
            <w:r>
              <w:rPr>
                <w:rFonts w:hint="eastAsia"/>
                <w:color w:val="auto"/>
                <w:sz w:val="18"/>
                <w:szCs w:val="18"/>
              </w:rPr>
              <w:t>。户口本原件查验，提交一份复印件。注：仅享受少数民族政策的考生提供。定向单位须在国务院公布的民族区域自治地方</w:t>
            </w:r>
            <w:r>
              <w:rPr>
                <w:rFonts w:hint="default"/>
                <w:color w:val="auto"/>
                <w:sz w:val="18"/>
                <w:szCs w:val="18"/>
              </w:rPr>
              <w:t>[5</w:t>
            </w:r>
            <w:r>
              <w:rPr>
                <w:rFonts w:hint="eastAsia"/>
                <w:color w:val="auto"/>
                <w:sz w:val="18"/>
                <w:szCs w:val="18"/>
              </w:rPr>
              <w:t>个自治区、</w:t>
            </w:r>
            <w:r>
              <w:rPr>
                <w:rFonts w:hint="default"/>
                <w:color w:val="auto"/>
                <w:sz w:val="18"/>
                <w:szCs w:val="18"/>
              </w:rPr>
              <w:t>30</w:t>
            </w:r>
            <w:r>
              <w:rPr>
                <w:rFonts w:hint="eastAsia"/>
                <w:color w:val="auto"/>
                <w:sz w:val="18"/>
                <w:szCs w:val="18"/>
              </w:rPr>
              <w:t>个自治州、</w:t>
            </w:r>
            <w:r>
              <w:rPr>
                <w:rFonts w:hint="default"/>
                <w:color w:val="auto"/>
                <w:sz w:val="18"/>
                <w:szCs w:val="18"/>
              </w:rPr>
              <w:t>119</w:t>
            </w:r>
            <w:r>
              <w:rPr>
                <w:rFonts w:hint="eastAsia"/>
                <w:color w:val="auto"/>
                <w:sz w:val="18"/>
                <w:szCs w:val="18"/>
              </w:rPr>
              <w:t>个自治县</w:t>
            </w:r>
            <w:r>
              <w:rPr>
                <w:rFonts w:hint="default"/>
                <w:color w:val="auto"/>
                <w:sz w:val="18"/>
                <w:szCs w:val="18"/>
              </w:rPr>
              <w:t>]</w:t>
            </w:r>
            <w:r>
              <w:rPr>
                <w:rFonts w:hint="eastAsia"/>
                <w:color w:val="auto"/>
                <w:sz w:val="18"/>
                <w:szCs w:val="18"/>
              </w:rPr>
              <w:t>。（</w:t>
            </w:r>
            <w:r>
              <w:rPr>
                <w:rFonts w:hint="eastAsia"/>
                <w:color w:val="auto"/>
                <w:sz w:val="18"/>
                <w:szCs w:val="18"/>
                <w:lang w:eastAsia="zh-CN"/>
              </w:rPr>
              <w:t>详见云南财经大学研究生部网站</w:t>
            </w:r>
            <w:r>
              <w:rPr>
                <w:rFonts w:hint="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 w:val="18"/>
                <w:szCs w:val="18"/>
              </w:rPr>
            </w:pPr>
            <w:r>
              <w:rPr>
                <w:rFonts w:hint="default"/>
                <w:color w:val="auto"/>
                <w:sz w:val="18"/>
                <w:szCs w:val="18"/>
              </w:rPr>
              <w:t>10</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思想政治情况调查表</w:t>
            </w:r>
          </w:p>
        </w:tc>
        <w:tc>
          <w:tcPr>
            <w:tcW w:w="50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18"/>
                <w:szCs w:val="18"/>
              </w:rPr>
            </w:pPr>
            <w:r>
              <w:rPr>
                <w:rFonts w:hint="eastAsia"/>
                <w:color w:val="auto"/>
                <w:sz w:val="18"/>
                <w:szCs w:val="18"/>
              </w:rPr>
              <w:t>原件一份，用信封密封（见附件</w:t>
            </w:r>
            <w:r>
              <w:rPr>
                <w:rFonts w:hint="eastAsia"/>
                <w:color w:val="auto"/>
                <w:sz w:val="18"/>
                <w:szCs w:val="18"/>
                <w:lang w:val="en-US" w:eastAsia="zh-CN"/>
              </w:rPr>
              <w:t>2</w:t>
            </w:r>
            <w:r>
              <w:rPr>
                <w:rFonts w:hint="eastAsia"/>
                <w:color w:val="auto"/>
                <w:sz w:val="18"/>
                <w:szCs w:val="18"/>
              </w:rPr>
              <w:t>）</w:t>
            </w:r>
          </w:p>
        </w:tc>
      </w:tr>
    </w:tbl>
    <w:p>
      <w:pPr>
        <w:spacing w:line="400" w:lineRule="exact"/>
        <w:ind w:firstLine="480" w:firstLineChars="200"/>
        <w:rPr>
          <w:rFonts w:ascii="华文仿宋" w:hAnsi="华文仿宋" w:eastAsia="华文仿宋"/>
          <w:color w:val="auto"/>
          <w:sz w:val="24"/>
        </w:rPr>
      </w:pP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2．</w:t>
      </w:r>
      <w:r>
        <w:rPr>
          <w:rFonts w:ascii="华文仿宋" w:hAnsi="华文仿宋" w:eastAsia="华文仿宋"/>
          <w:color w:val="auto"/>
          <w:sz w:val="24"/>
        </w:rPr>
        <w:t>享受少数民族照顾分数线的考生必须提供考生与单位签</w:t>
      </w:r>
      <w:r>
        <w:rPr>
          <w:rFonts w:hint="eastAsia" w:ascii="华文仿宋" w:hAnsi="华文仿宋" w:eastAsia="华文仿宋"/>
          <w:color w:val="auto"/>
          <w:sz w:val="24"/>
          <w:lang w:eastAsia="zh-CN"/>
        </w:rPr>
        <w:t>定</w:t>
      </w:r>
      <w:r>
        <w:rPr>
          <w:rFonts w:ascii="华文仿宋" w:hAnsi="华文仿宋" w:eastAsia="华文仿宋"/>
          <w:color w:val="auto"/>
          <w:sz w:val="24"/>
        </w:rPr>
        <w:t>定向协议书。</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3．所有复试考生需签</w:t>
      </w:r>
      <w:r>
        <w:rPr>
          <w:rFonts w:hint="eastAsia" w:ascii="华文仿宋" w:hAnsi="华文仿宋" w:eastAsia="华文仿宋"/>
          <w:color w:val="auto"/>
          <w:sz w:val="24"/>
          <w:lang w:eastAsia="zh-CN"/>
        </w:rPr>
        <w:t>定</w:t>
      </w:r>
      <w:r>
        <w:rPr>
          <w:rFonts w:hint="eastAsia" w:ascii="华文仿宋" w:hAnsi="华文仿宋" w:eastAsia="华文仿宋"/>
          <w:color w:val="auto"/>
          <w:sz w:val="24"/>
        </w:rPr>
        <w:t>《云南财经大学研究生就读承诺书》。</w:t>
      </w:r>
    </w:p>
    <w:p>
      <w:pPr>
        <w:spacing w:line="400" w:lineRule="exact"/>
        <w:ind w:firstLine="480" w:firstLineChars="200"/>
        <w:rPr>
          <w:rFonts w:ascii="华文仿宋" w:hAnsi="华文仿宋" w:eastAsia="华文仿宋"/>
          <w:b/>
          <w:color w:val="auto"/>
          <w:sz w:val="24"/>
        </w:rPr>
      </w:pPr>
      <w:r>
        <w:rPr>
          <w:rFonts w:hint="eastAsia" w:ascii="华文仿宋" w:hAnsi="华文仿宋" w:eastAsia="华文仿宋"/>
          <w:b/>
          <w:color w:val="auto"/>
          <w:sz w:val="24"/>
        </w:rPr>
        <w:t>（四）</w:t>
      </w:r>
      <w:r>
        <w:rPr>
          <w:rFonts w:ascii="华文仿宋" w:hAnsi="华文仿宋" w:eastAsia="华文仿宋"/>
          <w:b/>
          <w:color w:val="auto"/>
          <w:sz w:val="24"/>
        </w:rPr>
        <w:t>复试内容及成绩计算</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1．</w:t>
      </w:r>
      <w:r>
        <w:rPr>
          <w:rFonts w:ascii="华文仿宋" w:hAnsi="华文仿宋" w:eastAsia="华文仿宋"/>
          <w:color w:val="auto"/>
          <w:sz w:val="24"/>
        </w:rPr>
        <w:t>复试成绩满分100分</w:t>
      </w:r>
      <w:r>
        <w:rPr>
          <w:rFonts w:hint="eastAsia" w:ascii="华文仿宋" w:hAnsi="华文仿宋" w:eastAsia="华文仿宋"/>
          <w:color w:val="auto"/>
          <w:sz w:val="24"/>
        </w:rPr>
        <w:t>，60分为及格。</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2．</w:t>
      </w:r>
      <w:r>
        <w:rPr>
          <w:rFonts w:ascii="华文仿宋" w:hAnsi="华文仿宋" w:eastAsia="华文仿宋"/>
          <w:color w:val="auto"/>
          <w:sz w:val="24"/>
        </w:rPr>
        <w:t>复试内容：英语</w:t>
      </w:r>
      <w:r>
        <w:rPr>
          <w:rFonts w:hint="eastAsia" w:ascii="华文仿宋" w:hAnsi="华文仿宋" w:eastAsia="华文仿宋"/>
          <w:color w:val="auto"/>
          <w:sz w:val="24"/>
        </w:rPr>
        <w:t>、</w:t>
      </w:r>
      <w:r>
        <w:rPr>
          <w:rFonts w:ascii="华文仿宋" w:hAnsi="华文仿宋" w:eastAsia="华文仿宋"/>
          <w:color w:val="auto"/>
          <w:sz w:val="24"/>
        </w:rPr>
        <w:t>专业</w:t>
      </w:r>
      <w:r>
        <w:rPr>
          <w:rFonts w:hint="eastAsia" w:ascii="华文仿宋" w:hAnsi="华文仿宋" w:eastAsia="华文仿宋"/>
          <w:color w:val="auto"/>
          <w:sz w:val="24"/>
        </w:rPr>
        <w:t>、科研实践综合能力、思想政治理论</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3．</w:t>
      </w:r>
      <w:r>
        <w:rPr>
          <w:rFonts w:ascii="华文仿宋" w:hAnsi="华文仿宋" w:eastAsia="华文仿宋"/>
          <w:color w:val="auto"/>
          <w:sz w:val="24"/>
        </w:rPr>
        <w:t>复试成绩</w:t>
      </w:r>
      <w:r>
        <w:rPr>
          <w:rFonts w:hint="eastAsia" w:ascii="华文仿宋" w:hAnsi="华文仿宋" w:eastAsia="华文仿宋"/>
          <w:color w:val="auto"/>
          <w:sz w:val="24"/>
        </w:rPr>
        <w:t>计算</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复试成绩</w:t>
      </w:r>
      <w:r>
        <w:rPr>
          <w:rFonts w:ascii="华文仿宋" w:hAnsi="华文仿宋" w:eastAsia="华文仿宋"/>
          <w:color w:val="auto"/>
          <w:sz w:val="24"/>
        </w:rPr>
        <w:t>＝英语成绩×</w:t>
      </w:r>
      <w:r>
        <w:rPr>
          <w:rFonts w:hint="eastAsia" w:ascii="华文仿宋" w:hAnsi="华文仿宋" w:eastAsia="华文仿宋"/>
          <w:color w:val="auto"/>
          <w:sz w:val="24"/>
        </w:rPr>
        <w:t>20</w:t>
      </w:r>
      <w:r>
        <w:rPr>
          <w:rFonts w:ascii="华文仿宋" w:hAnsi="华文仿宋" w:eastAsia="华文仿宋"/>
          <w:color w:val="auto"/>
          <w:sz w:val="24"/>
        </w:rPr>
        <w:t>%+专业成绩×</w:t>
      </w:r>
      <w:r>
        <w:rPr>
          <w:rFonts w:hint="eastAsia" w:ascii="华文仿宋" w:hAnsi="华文仿宋" w:eastAsia="华文仿宋"/>
          <w:color w:val="auto"/>
          <w:sz w:val="24"/>
        </w:rPr>
        <w:t>60</w:t>
      </w:r>
      <w:r>
        <w:rPr>
          <w:rFonts w:ascii="华文仿宋" w:hAnsi="华文仿宋" w:eastAsia="华文仿宋"/>
          <w:color w:val="auto"/>
          <w:sz w:val="24"/>
        </w:rPr>
        <w:t>%+科研实践综合能力成绩×</w:t>
      </w:r>
      <w:r>
        <w:rPr>
          <w:rFonts w:hint="eastAsia" w:ascii="华文仿宋" w:hAnsi="华文仿宋" w:eastAsia="华文仿宋"/>
          <w:color w:val="auto"/>
          <w:sz w:val="24"/>
        </w:rPr>
        <w:t>20</w:t>
      </w:r>
      <w:r>
        <w:rPr>
          <w:rFonts w:ascii="华文仿宋" w:hAnsi="华文仿宋" w:eastAsia="华文仿宋"/>
          <w:color w:val="auto"/>
          <w:sz w:val="24"/>
        </w:rPr>
        <w:t>%</w:t>
      </w:r>
      <w:r>
        <w:rPr>
          <w:rFonts w:hint="eastAsia" w:ascii="华文仿宋" w:hAnsi="华文仿宋" w:eastAsia="华文仿宋"/>
          <w:color w:val="auto"/>
          <w:sz w:val="24"/>
        </w:rPr>
        <w:t>。</w:t>
      </w:r>
    </w:p>
    <w:p>
      <w:pPr>
        <w:spacing w:line="400" w:lineRule="exact"/>
        <w:ind w:firstLine="360" w:firstLineChars="150"/>
        <w:rPr>
          <w:rFonts w:ascii="华文仿宋" w:hAnsi="华文仿宋" w:eastAsia="华文仿宋"/>
          <w:color w:val="auto"/>
          <w:sz w:val="24"/>
        </w:rPr>
      </w:pPr>
      <w:bookmarkStart w:id="3" w:name="_Toc321049577"/>
      <w:r>
        <w:rPr>
          <w:rFonts w:hint="eastAsia" w:ascii="华文仿宋" w:hAnsi="华文仿宋" w:eastAsia="华文仿宋"/>
          <w:color w:val="auto"/>
          <w:sz w:val="24"/>
        </w:rPr>
        <w:t>（六）总成绩计算：</w:t>
      </w:r>
    </w:p>
    <w:p>
      <w:pPr>
        <w:spacing w:line="400" w:lineRule="exact"/>
        <w:ind w:firstLine="480" w:firstLineChars="200"/>
        <w:rPr>
          <w:rFonts w:ascii="华文仿宋" w:hAnsi="华文仿宋" w:eastAsia="华文仿宋"/>
          <w:color w:val="auto"/>
          <w:sz w:val="24"/>
        </w:rPr>
      </w:pPr>
      <w:r>
        <w:rPr>
          <w:rFonts w:ascii="华文仿宋" w:hAnsi="华文仿宋" w:eastAsia="华文仿宋"/>
          <w:color w:val="auto"/>
          <w:sz w:val="24"/>
        </w:rPr>
        <w:t>总成绩=（初试</w:t>
      </w:r>
      <w:r>
        <w:rPr>
          <w:rFonts w:hint="eastAsia" w:ascii="华文仿宋" w:hAnsi="华文仿宋" w:eastAsia="华文仿宋"/>
          <w:color w:val="auto"/>
          <w:sz w:val="24"/>
        </w:rPr>
        <w:t>总分转化为百分制分数</w:t>
      </w:r>
      <w:r>
        <w:rPr>
          <w:rFonts w:ascii="华文仿宋" w:hAnsi="华文仿宋" w:eastAsia="华文仿宋"/>
          <w:color w:val="auto"/>
          <w:sz w:val="24"/>
        </w:rPr>
        <w:t>）×</w:t>
      </w:r>
      <w:r>
        <w:rPr>
          <w:rFonts w:hint="eastAsia" w:ascii="华文仿宋" w:hAnsi="华文仿宋" w:eastAsia="华文仿宋"/>
          <w:color w:val="auto"/>
          <w:sz w:val="24"/>
        </w:rPr>
        <w:t>60</w:t>
      </w:r>
      <w:r>
        <w:rPr>
          <w:rFonts w:ascii="华文仿宋" w:hAnsi="华文仿宋" w:eastAsia="华文仿宋"/>
          <w:color w:val="auto"/>
          <w:sz w:val="24"/>
        </w:rPr>
        <w:t>%</w:t>
      </w:r>
      <w:r>
        <w:rPr>
          <w:rFonts w:hint="eastAsia" w:ascii="华文仿宋" w:hAnsi="华文仿宋" w:eastAsia="华文仿宋"/>
          <w:color w:val="auto"/>
          <w:sz w:val="24"/>
        </w:rPr>
        <w:t>＋</w:t>
      </w:r>
      <w:r>
        <w:rPr>
          <w:rFonts w:ascii="华文仿宋" w:hAnsi="华文仿宋" w:eastAsia="华文仿宋"/>
          <w:color w:val="auto"/>
          <w:sz w:val="24"/>
        </w:rPr>
        <w:t>复试成绩×</w:t>
      </w:r>
      <w:r>
        <w:rPr>
          <w:rFonts w:hint="eastAsia" w:ascii="华文仿宋" w:hAnsi="华文仿宋" w:eastAsia="华文仿宋"/>
          <w:color w:val="auto"/>
          <w:sz w:val="24"/>
        </w:rPr>
        <w:t>40</w:t>
      </w:r>
      <w:r>
        <w:rPr>
          <w:rFonts w:ascii="华文仿宋" w:hAnsi="华文仿宋" w:eastAsia="华文仿宋"/>
          <w:color w:val="auto"/>
          <w:sz w:val="24"/>
        </w:rPr>
        <w:t>%</w:t>
      </w:r>
      <w:r>
        <w:rPr>
          <w:rFonts w:hint="eastAsia" w:ascii="华文仿宋" w:hAnsi="华文仿宋" w:eastAsia="华文仿宋"/>
          <w:color w:val="auto"/>
          <w:sz w:val="24"/>
        </w:rPr>
        <w:t>*修正系数。说明：</w:t>
      </w:r>
      <w:r>
        <w:rPr>
          <w:rFonts w:ascii="华文仿宋" w:hAnsi="华文仿宋" w:eastAsia="华文仿宋"/>
          <w:color w:val="auto"/>
          <w:sz w:val="24"/>
        </w:rPr>
        <w:t>所有各项成绩计算</w:t>
      </w:r>
      <w:r>
        <w:rPr>
          <w:rFonts w:hint="eastAsia" w:ascii="华文仿宋" w:hAnsi="华文仿宋" w:eastAsia="华文仿宋"/>
          <w:color w:val="auto"/>
          <w:sz w:val="24"/>
        </w:rPr>
        <w:t>精确</w:t>
      </w:r>
      <w:r>
        <w:rPr>
          <w:rFonts w:ascii="华文仿宋" w:hAnsi="华文仿宋" w:eastAsia="华文仿宋"/>
          <w:color w:val="auto"/>
          <w:sz w:val="24"/>
        </w:rPr>
        <w:t>到小数点后2位。</w:t>
      </w:r>
      <w:r>
        <w:rPr>
          <w:rFonts w:hint="eastAsia" w:ascii="华文仿宋" w:hAnsi="华文仿宋" w:eastAsia="华文仿宋"/>
          <w:color w:val="auto"/>
          <w:sz w:val="24"/>
        </w:rPr>
        <w:t>(根据实际情况填写)</w:t>
      </w:r>
    </w:p>
    <w:p>
      <w:pPr>
        <w:pStyle w:val="3"/>
        <w:spacing w:line="400" w:lineRule="exact"/>
        <w:ind w:firstLine="480" w:firstLineChars="200"/>
        <w:rPr>
          <w:rFonts w:hint="eastAsia" w:ascii="华文仿宋" w:hAnsi="华文仿宋" w:eastAsia="华文仿宋"/>
          <w:color w:val="auto"/>
          <w:sz w:val="24"/>
        </w:rPr>
      </w:pPr>
      <w:r>
        <w:rPr>
          <w:rFonts w:hint="eastAsia" w:ascii="华文仿宋" w:hAnsi="华文仿宋" w:eastAsia="华文仿宋"/>
          <w:color w:val="auto"/>
          <w:sz w:val="24"/>
        </w:rPr>
        <w:t>修正系数的计算方式：以2017年学院将复试为例，以平均分最高组为基准，计算出的第一组的修正系数为1.076940054（第三组平均分/第一组平均分）、第二组的修正系数为1.01347387、第四组的修正系数为1.040888427。</w:t>
      </w:r>
    </w:p>
    <w:p>
      <w:pPr>
        <w:pStyle w:val="3"/>
        <w:spacing w:line="400" w:lineRule="exact"/>
        <w:ind w:firstLine="480" w:firstLineChars="200"/>
        <w:rPr>
          <w:rFonts w:ascii="华文仿宋" w:hAnsi="华文仿宋" w:eastAsia="华文仿宋"/>
          <w:b/>
          <w:color w:val="auto"/>
          <w:sz w:val="24"/>
          <w:szCs w:val="24"/>
        </w:rPr>
      </w:pPr>
      <w:r>
        <w:rPr>
          <w:rFonts w:hint="eastAsia" w:ascii="华文仿宋" w:hAnsi="华文仿宋" w:eastAsia="华文仿宋"/>
          <w:b/>
          <w:color w:val="auto"/>
          <w:sz w:val="24"/>
          <w:szCs w:val="24"/>
        </w:rPr>
        <w:t>三</w:t>
      </w:r>
      <w:r>
        <w:rPr>
          <w:rFonts w:ascii="华文仿宋" w:hAnsi="华文仿宋" w:eastAsia="华文仿宋"/>
          <w:b/>
          <w:color w:val="auto"/>
          <w:sz w:val="24"/>
          <w:szCs w:val="24"/>
        </w:rPr>
        <w:t>、录取</w:t>
      </w:r>
      <w:bookmarkEnd w:id="3"/>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（一）</w:t>
      </w:r>
      <w:r>
        <w:rPr>
          <w:rFonts w:ascii="华文仿宋" w:hAnsi="华文仿宋" w:eastAsia="华文仿宋"/>
          <w:color w:val="auto"/>
          <w:sz w:val="24"/>
        </w:rPr>
        <w:t>各专业复试合格考生，第一志愿依据总成绩从高至低录取</w:t>
      </w:r>
      <w:r>
        <w:rPr>
          <w:rFonts w:hint="eastAsia" w:ascii="华文仿宋" w:hAnsi="华文仿宋" w:eastAsia="华文仿宋"/>
          <w:color w:val="auto"/>
          <w:sz w:val="24"/>
        </w:rPr>
        <w:t>后</w:t>
      </w:r>
      <w:r>
        <w:rPr>
          <w:rFonts w:ascii="华文仿宋" w:hAnsi="华文仿宋" w:eastAsia="华文仿宋"/>
          <w:color w:val="auto"/>
          <w:sz w:val="24"/>
        </w:rPr>
        <w:t>，调剂考生</w:t>
      </w:r>
      <w:r>
        <w:rPr>
          <w:rFonts w:hint="eastAsia" w:ascii="华文仿宋" w:hAnsi="华文仿宋" w:eastAsia="华文仿宋"/>
          <w:color w:val="auto"/>
          <w:sz w:val="24"/>
        </w:rPr>
        <w:t>再</w:t>
      </w:r>
      <w:r>
        <w:rPr>
          <w:rFonts w:ascii="华文仿宋" w:hAnsi="华文仿宋" w:eastAsia="华文仿宋"/>
          <w:color w:val="auto"/>
          <w:sz w:val="24"/>
        </w:rPr>
        <w:t>按总成绩</w:t>
      </w:r>
      <w:r>
        <w:rPr>
          <w:rFonts w:hint="eastAsia" w:ascii="华文仿宋" w:hAnsi="华文仿宋" w:eastAsia="华文仿宋"/>
          <w:color w:val="auto"/>
          <w:sz w:val="24"/>
        </w:rPr>
        <w:t>择优录取</w:t>
      </w:r>
      <w:r>
        <w:rPr>
          <w:rFonts w:ascii="华文仿宋" w:hAnsi="华文仿宋" w:eastAsia="华文仿宋"/>
          <w:color w:val="auto"/>
          <w:sz w:val="24"/>
        </w:rPr>
        <w:t>。</w:t>
      </w:r>
    </w:p>
    <w:p>
      <w:pPr>
        <w:spacing w:line="400" w:lineRule="exact"/>
        <w:ind w:firstLine="480" w:firstLineChars="200"/>
        <w:rPr>
          <w:rFonts w:ascii="华文仿宋" w:hAnsi="华文仿宋" w:eastAsia="华文仿宋"/>
          <w:color w:val="auto"/>
          <w:sz w:val="24"/>
        </w:rPr>
      </w:pPr>
      <w:r>
        <w:rPr>
          <w:rFonts w:ascii="华文仿宋" w:hAnsi="华文仿宋" w:eastAsia="华文仿宋"/>
          <w:color w:val="auto"/>
          <w:sz w:val="24"/>
          <w:lang w:val="en-US" w:eastAsia="zh-CN"/>
        </w:rPr>
        <w:t>（</w:t>
      </w:r>
      <w:r>
        <w:rPr>
          <w:rFonts w:hint="eastAsia" w:ascii="华文仿宋" w:hAnsi="华文仿宋" w:eastAsia="华文仿宋"/>
          <w:color w:val="auto"/>
          <w:sz w:val="24"/>
          <w:lang w:val="en-US" w:eastAsia="zh-CN"/>
        </w:rPr>
        <w:t>二</w:t>
      </w:r>
      <w:r>
        <w:rPr>
          <w:rFonts w:ascii="华文仿宋" w:hAnsi="华文仿宋" w:eastAsia="华文仿宋"/>
          <w:color w:val="auto"/>
          <w:sz w:val="24"/>
          <w:lang w:val="en-US" w:eastAsia="zh-CN"/>
        </w:rPr>
        <w:t xml:space="preserve">）各专业复试合格考生，金融学和金融一起排名，保险和保险学一起排名，先录学硕，再录专硕。 </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lang w:eastAsia="zh-CN"/>
        </w:rPr>
        <w:t>（三</w:t>
      </w:r>
      <w:r>
        <w:rPr>
          <w:rFonts w:hint="eastAsia" w:ascii="华文仿宋" w:hAnsi="华文仿宋" w:eastAsia="华文仿宋"/>
          <w:color w:val="auto"/>
          <w:sz w:val="24"/>
        </w:rPr>
        <w:t>）</w:t>
      </w:r>
      <w:r>
        <w:rPr>
          <w:rFonts w:ascii="华文仿宋" w:hAnsi="华文仿宋" w:eastAsia="华文仿宋"/>
          <w:color w:val="auto"/>
          <w:sz w:val="24"/>
        </w:rPr>
        <w:t>享受少数民族照顾分数线的考生按定向方式录取。</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w:t>
      </w:r>
      <w:r>
        <w:rPr>
          <w:rFonts w:hint="eastAsia" w:ascii="华文仿宋" w:hAnsi="华文仿宋" w:eastAsia="华文仿宋"/>
          <w:color w:val="auto"/>
          <w:sz w:val="24"/>
          <w:lang w:eastAsia="zh-CN"/>
        </w:rPr>
        <w:t>四</w:t>
      </w:r>
      <w:r>
        <w:rPr>
          <w:rFonts w:hint="eastAsia" w:ascii="华文仿宋" w:hAnsi="华文仿宋" w:eastAsia="华文仿宋"/>
          <w:color w:val="auto"/>
          <w:sz w:val="24"/>
        </w:rPr>
        <w:t>）</w:t>
      </w:r>
      <w:r>
        <w:rPr>
          <w:rFonts w:ascii="华文仿宋" w:hAnsi="华文仿宋" w:eastAsia="华文仿宋"/>
          <w:color w:val="auto"/>
          <w:sz w:val="24"/>
        </w:rPr>
        <w:t>以下情况考生不予录取：</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1．政治素质和</w:t>
      </w:r>
      <w:r>
        <w:rPr>
          <w:rFonts w:ascii="华文仿宋" w:hAnsi="华文仿宋" w:eastAsia="华文仿宋"/>
          <w:color w:val="auto"/>
          <w:sz w:val="24"/>
        </w:rPr>
        <w:t>思想品德考察不合格</w:t>
      </w:r>
      <w:r>
        <w:rPr>
          <w:rFonts w:hint="eastAsia" w:ascii="华文仿宋" w:hAnsi="华文仿宋" w:eastAsia="华文仿宋"/>
          <w:color w:val="auto"/>
          <w:sz w:val="24"/>
        </w:rPr>
        <w:t>。</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2．</w:t>
      </w:r>
      <w:r>
        <w:rPr>
          <w:rFonts w:ascii="华文仿宋" w:hAnsi="华文仿宋" w:eastAsia="华文仿宋"/>
          <w:color w:val="auto"/>
          <w:sz w:val="24"/>
        </w:rPr>
        <w:t>复试成绩</w:t>
      </w:r>
      <w:r>
        <w:rPr>
          <w:rFonts w:hint="eastAsia" w:ascii="华文仿宋" w:hAnsi="华文仿宋" w:eastAsia="华文仿宋"/>
          <w:color w:val="auto"/>
          <w:sz w:val="24"/>
        </w:rPr>
        <w:t>不及格。</w:t>
      </w:r>
    </w:p>
    <w:p>
      <w:pPr>
        <w:pStyle w:val="3"/>
        <w:spacing w:line="400" w:lineRule="exact"/>
        <w:ind w:firstLine="480"/>
        <w:rPr>
          <w:rFonts w:ascii="华文仿宋" w:hAnsi="华文仿宋" w:eastAsia="华文仿宋"/>
          <w:color w:val="auto"/>
          <w:sz w:val="24"/>
          <w:szCs w:val="24"/>
        </w:rPr>
      </w:pPr>
      <w:r>
        <w:rPr>
          <w:rFonts w:hint="eastAsia" w:ascii="华文仿宋" w:hAnsi="华文仿宋" w:eastAsia="华文仿宋"/>
          <w:color w:val="auto"/>
          <w:sz w:val="24"/>
          <w:szCs w:val="24"/>
        </w:rPr>
        <w:t>3．</w:t>
      </w:r>
      <w:r>
        <w:rPr>
          <w:rFonts w:ascii="华文仿宋" w:hAnsi="华文仿宋" w:eastAsia="华文仿宋"/>
          <w:color w:val="auto"/>
          <w:sz w:val="24"/>
          <w:szCs w:val="24"/>
        </w:rPr>
        <w:t>体检不合格</w:t>
      </w:r>
      <w:r>
        <w:rPr>
          <w:rFonts w:hint="eastAsia" w:ascii="华文仿宋" w:hAnsi="华文仿宋" w:eastAsia="华文仿宋"/>
          <w:color w:val="auto"/>
          <w:sz w:val="24"/>
          <w:szCs w:val="24"/>
        </w:rPr>
        <w:t>（</w:t>
      </w:r>
      <w:r>
        <w:rPr>
          <w:rFonts w:ascii="华文仿宋" w:hAnsi="华文仿宋" w:eastAsia="华文仿宋"/>
          <w:color w:val="auto"/>
          <w:sz w:val="24"/>
          <w:szCs w:val="24"/>
        </w:rPr>
        <w:t>标准参照教育部、卫生部、中国残联制订的《普通高等学校招生体检工作指导意见》（教学</w:t>
      </w:r>
      <w:r>
        <w:rPr>
          <w:rFonts w:hint="eastAsia" w:ascii="华文仿宋" w:hAnsi="华文仿宋" w:eastAsia="华文仿宋"/>
          <w:color w:val="auto"/>
          <w:sz w:val="24"/>
          <w:szCs w:val="24"/>
        </w:rPr>
        <w:t>〔2003〕</w:t>
      </w:r>
      <w:r>
        <w:rPr>
          <w:rFonts w:ascii="华文仿宋" w:hAnsi="华文仿宋" w:eastAsia="华文仿宋"/>
          <w:color w:val="auto"/>
          <w:sz w:val="24"/>
          <w:szCs w:val="24"/>
        </w:rPr>
        <w:t>3号</w:t>
      </w:r>
      <w:r>
        <w:rPr>
          <w:rFonts w:hint="eastAsia" w:ascii="华文仿宋" w:hAnsi="华文仿宋" w:eastAsia="华文仿宋"/>
          <w:color w:val="auto"/>
          <w:sz w:val="24"/>
          <w:szCs w:val="24"/>
        </w:rPr>
        <w:t>）和《关于普通高等学校招生学生入学身体检查取消乙肝项目检测有关问题的通知教学厅》〔2010</w:t>
      </w:r>
      <w:r>
        <w:rPr>
          <w:rFonts w:ascii="华文仿宋" w:hAnsi="华文仿宋" w:eastAsia="华文仿宋"/>
          <w:color w:val="auto"/>
          <w:sz w:val="24"/>
          <w:szCs w:val="24"/>
        </w:rPr>
        <w:t>〕</w:t>
      </w:r>
      <w:r>
        <w:rPr>
          <w:rFonts w:hint="eastAsia" w:ascii="华文仿宋" w:hAnsi="华文仿宋" w:eastAsia="华文仿宋"/>
          <w:color w:val="auto"/>
          <w:sz w:val="24"/>
          <w:szCs w:val="24"/>
        </w:rPr>
        <w:t>3号）</w:t>
      </w:r>
      <w:r>
        <w:rPr>
          <w:rFonts w:ascii="华文仿宋" w:hAnsi="华文仿宋" w:eastAsia="华文仿宋"/>
          <w:color w:val="auto"/>
          <w:sz w:val="24"/>
          <w:szCs w:val="24"/>
        </w:rPr>
        <w:t>。</w:t>
      </w:r>
    </w:p>
    <w:p>
      <w:pPr>
        <w:pStyle w:val="3"/>
        <w:spacing w:line="400" w:lineRule="exact"/>
        <w:ind w:firstLine="0" w:firstLineChars="0"/>
        <w:rPr>
          <w:rFonts w:ascii="华文仿宋" w:hAnsi="华文仿宋" w:eastAsia="华文仿宋"/>
          <w:b/>
          <w:color w:val="auto"/>
          <w:sz w:val="24"/>
          <w:szCs w:val="24"/>
        </w:rPr>
      </w:pPr>
      <w:r>
        <w:rPr>
          <w:rFonts w:hint="eastAsia" w:ascii="华文仿宋" w:hAnsi="华文仿宋" w:eastAsia="华文仿宋"/>
          <w:b/>
          <w:color w:val="auto"/>
          <w:sz w:val="24"/>
          <w:szCs w:val="24"/>
        </w:rPr>
        <w:t>四</w:t>
      </w:r>
      <w:r>
        <w:rPr>
          <w:rFonts w:ascii="华文仿宋" w:hAnsi="华文仿宋" w:eastAsia="华文仿宋"/>
          <w:b/>
          <w:color w:val="auto"/>
          <w:sz w:val="24"/>
          <w:szCs w:val="24"/>
        </w:rPr>
        <w:t>、</w:t>
      </w:r>
      <w:bookmarkEnd w:id="2"/>
      <w:r>
        <w:rPr>
          <w:rFonts w:hint="eastAsia" w:ascii="华文仿宋" w:hAnsi="华文仿宋" w:eastAsia="华文仿宋"/>
          <w:b/>
          <w:color w:val="auto"/>
          <w:sz w:val="24"/>
          <w:szCs w:val="24"/>
        </w:rPr>
        <w:t>相关费用</w:t>
      </w:r>
    </w:p>
    <w:p>
      <w:pPr>
        <w:spacing w:line="360" w:lineRule="auto"/>
        <w:ind w:firstLine="480" w:firstLineChars="200"/>
        <w:rPr>
          <w:rFonts w:ascii="华文仿宋" w:hAnsi="华文仿宋" w:eastAsia="华文仿宋"/>
          <w:color w:val="auto"/>
          <w:sz w:val="24"/>
        </w:rPr>
      </w:pPr>
      <w:r>
        <w:rPr>
          <w:rFonts w:hint="eastAsia" w:ascii="华文仿宋" w:hAnsi="华文仿宋" w:eastAsia="华文仿宋"/>
          <w:color w:val="auto"/>
          <w:sz w:val="24"/>
        </w:rPr>
        <w:t>根据物价局批准标准，相关费用收取标准：</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（一）体检费：　130元/人　　   由校医院收取</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（二）复试费　　100元/人　　   由学院在报到时收取</w:t>
      </w:r>
    </w:p>
    <w:p>
      <w:pPr>
        <w:pStyle w:val="3"/>
        <w:spacing w:line="400" w:lineRule="exact"/>
        <w:ind w:firstLine="0" w:firstLineChars="0"/>
        <w:rPr>
          <w:rFonts w:ascii="华文仿宋" w:hAnsi="华文仿宋" w:eastAsia="华文仿宋"/>
          <w:b/>
          <w:color w:val="auto"/>
          <w:sz w:val="24"/>
          <w:szCs w:val="24"/>
        </w:rPr>
      </w:pPr>
      <w:r>
        <w:rPr>
          <w:rFonts w:hint="eastAsia" w:ascii="华文仿宋" w:hAnsi="华文仿宋" w:eastAsia="华文仿宋"/>
          <w:b/>
          <w:color w:val="auto"/>
          <w:sz w:val="24"/>
          <w:szCs w:val="24"/>
        </w:rPr>
        <w:t>五、监督</w:t>
      </w:r>
    </w:p>
    <w:p>
      <w:pPr>
        <w:spacing w:line="400" w:lineRule="exact"/>
        <w:ind w:firstLine="480" w:firstLineChars="200"/>
        <w:rPr>
          <w:rFonts w:ascii="华文仿宋" w:hAnsi="华文仿宋" w:eastAsia="华文仿宋"/>
          <w:color w:val="auto"/>
          <w:sz w:val="24"/>
        </w:rPr>
      </w:pPr>
      <w:r>
        <w:rPr>
          <w:rFonts w:ascii="华文仿宋" w:hAnsi="华文仿宋" w:eastAsia="华文仿宋"/>
          <w:color w:val="auto"/>
          <w:sz w:val="24"/>
        </w:rPr>
        <w:t>1</w:t>
      </w:r>
      <w:r>
        <w:rPr>
          <w:rFonts w:hint="eastAsia" w:ascii="华文仿宋" w:hAnsi="华文仿宋" w:eastAsia="华文仿宋"/>
          <w:color w:val="auto"/>
          <w:sz w:val="24"/>
        </w:rPr>
        <w:t>.研究生招生监督工作小组</w:t>
      </w:r>
      <w:r>
        <w:rPr>
          <w:rFonts w:ascii="华文仿宋" w:hAnsi="华文仿宋" w:eastAsia="华文仿宋"/>
          <w:color w:val="auto"/>
          <w:sz w:val="24"/>
        </w:rPr>
        <w:t>对</w:t>
      </w:r>
      <w:r>
        <w:rPr>
          <w:rFonts w:hint="eastAsia" w:ascii="华文仿宋" w:hAnsi="华文仿宋" w:eastAsia="华文仿宋"/>
          <w:color w:val="auto"/>
          <w:sz w:val="24"/>
        </w:rPr>
        <w:t>招生考试工作</w:t>
      </w:r>
      <w:r>
        <w:rPr>
          <w:rFonts w:ascii="华文仿宋" w:hAnsi="华文仿宋" w:eastAsia="华文仿宋"/>
          <w:color w:val="auto"/>
          <w:sz w:val="24"/>
        </w:rPr>
        <w:t>进行监督</w:t>
      </w:r>
      <w:r>
        <w:rPr>
          <w:rFonts w:hint="eastAsia" w:ascii="华文仿宋" w:hAnsi="华文仿宋" w:eastAsia="华文仿宋"/>
          <w:color w:val="auto"/>
          <w:sz w:val="24"/>
        </w:rPr>
        <w:t>并受理考生投诉</w:t>
      </w:r>
      <w:r>
        <w:rPr>
          <w:rFonts w:ascii="华文仿宋" w:hAnsi="华文仿宋" w:eastAsia="华文仿宋"/>
          <w:color w:val="auto"/>
          <w:sz w:val="24"/>
        </w:rPr>
        <w:t>，</w:t>
      </w:r>
      <w:r>
        <w:rPr>
          <w:rFonts w:hint="eastAsia" w:ascii="华文仿宋" w:hAnsi="华文仿宋" w:eastAsia="华文仿宋"/>
          <w:color w:val="auto"/>
          <w:sz w:val="24"/>
        </w:rPr>
        <w:t>各培养单位</w:t>
      </w:r>
      <w:r>
        <w:rPr>
          <w:rFonts w:ascii="华文仿宋" w:hAnsi="华文仿宋" w:eastAsia="华文仿宋"/>
          <w:color w:val="auto"/>
          <w:sz w:val="24"/>
        </w:rPr>
        <w:t>纪委委员参与监督</w:t>
      </w:r>
      <w:r>
        <w:rPr>
          <w:rFonts w:hint="eastAsia" w:ascii="华文仿宋" w:hAnsi="华文仿宋" w:eastAsia="华文仿宋"/>
          <w:color w:val="auto"/>
          <w:sz w:val="24"/>
        </w:rPr>
        <w:t>工作</w:t>
      </w:r>
      <w:r>
        <w:rPr>
          <w:rFonts w:ascii="华文仿宋" w:hAnsi="华文仿宋" w:eastAsia="华文仿宋"/>
          <w:color w:val="auto"/>
          <w:sz w:val="24"/>
        </w:rPr>
        <w:t>。考生如发现</w:t>
      </w:r>
      <w:r>
        <w:rPr>
          <w:rFonts w:hint="eastAsia" w:ascii="华文仿宋" w:hAnsi="华文仿宋" w:eastAsia="华文仿宋"/>
          <w:color w:val="auto"/>
          <w:sz w:val="24"/>
        </w:rPr>
        <w:t>招生</w:t>
      </w:r>
      <w:r>
        <w:rPr>
          <w:rFonts w:ascii="华文仿宋" w:hAnsi="华文仿宋" w:eastAsia="华文仿宋"/>
          <w:color w:val="auto"/>
          <w:sz w:val="24"/>
        </w:rPr>
        <w:t>过程中存在违纪行为，可在</w:t>
      </w:r>
      <w:r>
        <w:rPr>
          <w:rFonts w:hint="eastAsia" w:ascii="华文仿宋" w:hAnsi="华文仿宋" w:eastAsia="华文仿宋"/>
          <w:color w:val="auto"/>
          <w:sz w:val="24"/>
        </w:rPr>
        <w:t>4</w:t>
      </w:r>
      <w:r>
        <w:rPr>
          <w:rFonts w:ascii="华文仿宋" w:hAnsi="华文仿宋" w:eastAsia="华文仿宋"/>
          <w:color w:val="auto"/>
          <w:sz w:val="24"/>
        </w:rPr>
        <w:t>月</w:t>
      </w:r>
      <w:r>
        <w:rPr>
          <w:rFonts w:hint="eastAsia" w:ascii="华文仿宋" w:hAnsi="华文仿宋" w:eastAsia="华文仿宋"/>
          <w:color w:val="auto"/>
          <w:sz w:val="24"/>
        </w:rPr>
        <w:t>20</w:t>
      </w:r>
      <w:r>
        <w:rPr>
          <w:rFonts w:ascii="华文仿宋" w:hAnsi="华文仿宋" w:eastAsia="华文仿宋"/>
          <w:color w:val="auto"/>
          <w:sz w:val="24"/>
        </w:rPr>
        <w:t>日前向</w:t>
      </w:r>
      <w:r>
        <w:rPr>
          <w:rFonts w:hint="eastAsia" w:ascii="华文仿宋" w:hAnsi="华文仿宋" w:eastAsia="华文仿宋"/>
          <w:color w:val="auto"/>
          <w:sz w:val="24"/>
        </w:rPr>
        <w:t>研究生招生监督</w:t>
      </w:r>
      <w:r>
        <w:rPr>
          <w:rFonts w:ascii="华文仿宋" w:hAnsi="华文仿宋" w:eastAsia="华文仿宋"/>
          <w:color w:val="auto"/>
          <w:sz w:val="24"/>
        </w:rPr>
        <w:t>工作小组投诉。</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2.投诉方式</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电话：0871-65114879</w:t>
      </w:r>
    </w:p>
    <w:p>
      <w:pPr>
        <w:spacing w:line="400" w:lineRule="exact"/>
        <w:ind w:firstLine="480" w:firstLineChars="200"/>
        <w:rPr>
          <w:rFonts w:ascii="华文仿宋" w:hAnsi="华文仿宋" w:eastAsia="华文仿宋"/>
          <w:color w:val="auto"/>
          <w:sz w:val="24"/>
        </w:rPr>
      </w:pPr>
      <w:r>
        <w:rPr>
          <w:rFonts w:hint="eastAsia" w:ascii="华文仿宋" w:hAnsi="华文仿宋" w:eastAsia="华文仿宋"/>
          <w:color w:val="auto"/>
          <w:sz w:val="24"/>
        </w:rPr>
        <w:t>邮箱：</w:t>
      </w:r>
      <w:r>
        <w:rPr>
          <w:color w:val="auto"/>
        </w:rPr>
        <w:fldChar w:fldCharType="begin"/>
      </w:r>
      <w:r>
        <w:rPr>
          <w:color w:val="auto"/>
        </w:rPr>
        <w:instrText xml:space="preserve"> HYPERLINK "mailto:yncjdxjw_jsc@sina.com" </w:instrText>
      </w:r>
      <w:r>
        <w:rPr>
          <w:color w:val="auto"/>
        </w:rPr>
        <w:fldChar w:fldCharType="separate"/>
      </w:r>
      <w:r>
        <w:rPr>
          <w:rStyle w:val="11"/>
          <w:rFonts w:ascii="华文仿宋" w:hAnsi="华文仿宋" w:eastAsia="华文仿宋"/>
          <w:color w:val="auto"/>
          <w:sz w:val="24"/>
        </w:rPr>
        <w:t>yncjdxjw_jsc@sina.com</w:t>
      </w:r>
      <w:r>
        <w:rPr>
          <w:rStyle w:val="11"/>
          <w:rFonts w:ascii="华文仿宋" w:hAnsi="华文仿宋" w:eastAsia="华文仿宋"/>
          <w:color w:val="auto"/>
          <w:sz w:val="24"/>
        </w:rPr>
        <w:fldChar w:fldCharType="end"/>
      </w:r>
      <w:r>
        <w:rPr>
          <w:rFonts w:ascii="华文仿宋" w:hAnsi="华文仿宋" w:eastAsia="华文仿宋"/>
          <w:color w:val="auto"/>
          <w:sz w:val="24"/>
        </w:rPr>
        <w:t xml:space="preserve"> </w:t>
      </w:r>
    </w:p>
    <w:p>
      <w:pPr>
        <w:spacing w:line="400" w:lineRule="exact"/>
        <w:ind w:firstLine="480" w:firstLineChars="200"/>
        <w:rPr>
          <w:rFonts w:ascii="华文仿宋" w:hAnsi="华文仿宋" w:eastAsia="华文仿宋"/>
          <w:color w:val="auto"/>
          <w:sz w:val="24"/>
        </w:rPr>
      </w:pPr>
      <w:r>
        <w:rPr>
          <w:rFonts w:ascii="华文仿宋" w:hAnsi="华文仿宋" w:eastAsia="华文仿宋"/>
          <w:color w:val="auto"/>
          <w:sz w:val="24"/>
        </w:rPr>
        <w:br w:type="page"/>
      </w:r>
    </w:p>
    <w:p>
      <w:pPr>
        <w:pStyle w:val="6"/>
        <w:keepNext w:val="0"/>
        <w:keepLines w:val="0"/>
        <w:widowControl w:val="0"/>
        <w:suppressLineNumbers w:val="0"/>
        <w:spacing w:before="240" w:beforeAutospacing="0" w:after="60" w:afterAutospacing="0"/>
        <w:ind w:left="0" w:right="0"/>
        <w:jc w:val="left"/>
        <w:outlineLvl w:val="0"/>
        <w:rPr>
          <w:rFonts w:hint="eastAsia" w:ascii="宋体" w:hAnsi="宋体" w:eastAsia="Times New Roman" w:cs="宋体"/>
          <w:b w:val="0"/>
          <w:bCs/>
          <w:color w:val="auto"/>
          <w:sz w:val="21"/>
          <w:szCs w:val="21"/>
          <w:lang w:eastAsia="zh-CN"/>
        </w:rPr>
      </w:pPr>
      <w:bookmarkStart w:id="4" w:name="_Toc383412907"/>
      <w:r>
        <w:rPr>
          <w:rStyle w:val="9"/>
          <w:rFonts w:hint="eastAsia" w:ascii="宋体" w:hAnsi="宋体" w:eastAsia="Times New Roman" w:cs="宋体"/>
          <w:b w:val="0"/>
          <w:bCs/>
          <w:color w:val="auto"/>
          <w:kern w:val="2"/>
          <w:sz w:val="21"/>
          <w:szCs w:val="21"/>
          <w:lang w:val="en-US" w:eastAsia="zh-CN" w:bidi="ar"/>
        </w:rPr>
        <w:t>附件</w:t>
      </w:r>
      <w:bookmarkEnd w:id="4"/>
      <w:r>
        <w:rPr>
          <w:rStyle w:val="9"/>
          <w:rFonts w:hint="eastAsia" w:ascii="宋体" w:hAnsi="宋体" w:eastAsia="Times New Roman" w:cs="宋体"/>
          <w:b w:val="0"/>
          <w:bCs/>
          <w:color w:val="auto"/>
          <w:kern w:val="2"/>
          <w:sz w:val="21"/>
          <w:szCs w:val="21"/>
          <w:lang w:val="en-US" w:eastAsia="zh-CN" w:bidi="ar"/>
        </w:rPr>
        <w:t>1</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color w:val="auto"/>
          <w:sz w:val="32"/>
          <w:szCs w:val="24"/>
          <w:lang w:val="en-US"/>
        </w:rPr>
      </w:pPr>
      <w:bookmarkStart w:id="5" w:name="_Toc321049580"/>
    </w:p>
    <w:bookmarkEnd w:id="5"/>
    <w:p>
      <w:pPr>
        <w:jc w:val="center"/>
        <w:rPr>
          <w:rFonts w:hint="eastAsia" w:ascii="方正小标宋简体" w:hAnsi="黑体" w:eastAsia="方正小标宋简体"/>
          <w:b/>
          <w:color w:val="auto"/>
          <w:sz w:val="32"/>
        </w:rPr>
      </w:pPr>
      <w:r>
        <w:rPr>
          <w:rFonts w:hint="eastAsia" w:ascii="方正小标宋简体" w:hAnsi="黑体" w:eastAsia="方正小标宋简体"/>
          <w:b/>
          <w:color w:val="auto"/>
          <w:sz w:val="32"/>
        </w:rPr>
        <w:t>云南财经大学定向培养硕士研究生合同书</w:t>
      </w:r>
    </w:p>
    <w:p>
      <w:pPr>
        <w:pStyle w:val="20"/>
        <w:spacing w:line="264" w:lineRule="auto"/>
        <w:jc w:val="center"/>
        <w:rPr>
          <w:rFonts w:hint="eastAsia" w:ascii="宋体" w:hAnsi="宋体"/>
          <w:b/>
          <w:bCs/>
          <w:color w:val="auto"/>
        </w:rPr>
      </w:pPr>
    </w:p>
    <w:p>
      <w:pPr>
        <w:pStyle w:val="20"/>
        <w:spacing w:line="300" w:lineRule="auto"/>
        <w:ind w:firstLine="454"/>
        <w:jc w:val="both"/>
        <w:rPr>
          <w:rFonts w:hint="eastAsia" w:ascii="宋体" w:hAnsi="宋体"/>
          <w:color w:val="auto"/>
        </w:rPr>
      </w:pPr>
      <w:r>
        <w:rPr>
          <w:rFonts w:hint="eastAsia" w:ascii="宋体" w:hAnsi="宋体"/>
          <w:bCs/>
          <w:color w:val="auto"/>
        </w:rPr>
        <w:t>为适应用人单位对高层次人才的需要，经甲、</w:t>
      </w:r>
      <w:r>
        <w:rPr>
          <w:rFonts w:hint="eastAsia" w:ascii="宋体" w:hAnsi="宋体"/>
          <w:color w:val="auto"/>
        </w:rPr>
        <w:t>乙</w:t>
      </w:r>
      <w:r>
        <w:rPr>
          <w:rFonts w:hint="eastAsia" w:ascii="宋体" w:hAnsi="宋体"/>
          <w:bCs/>
          <w:color w:val="auto"/>
        </w:rPr>
        <w:t>双方协商，达成如下协议：</w:t>
      </w:r>
    </w:p>
    <w:p>
      <w:pPr>
        <w:pStyle w:val="20"/>
        <w:spacing w:line="300" w:lineRule="auto"/>
        <w:ind w:firstLine="454"/>
        <w:jc w:val="both"/>
        <w:rPr>
          <w:rFonts w:hint="eastAsia" w:ascii="宋体" w:hAnsi="宋体"/>
          <w:color w:val="auto"/>
        </w:rPr>
      </w:pPr>
      <w:r>
        <w:rPr>
          <w:rFonts w:hint="eastAsia" w:ascii="宋体" w:hAnsi="宋体"/>
          <w:color w:val="auto"/>
          <w:u w:val="single"/>
        </w:rPr>
        <w:t xml:space="preserve">                  </w:t>
      </w:r>
      <w:r>
        <w:rPr>
          <w:rFonts w:hint="eastAsia" w:ascii="宋体" w:hAnsi="宋体"/>
          <w:color w:val="auto"/>
        </w:rPr>
        <w:t>（甲方）委托</w:t>
      </w:r>
      <w:r>
        <w:rPr>
          <w:rFonts w:hint="eastAsia" w:ascii="宋体" w:hAnsi="宋体"/>
          <w:color w:val="auto"/>
          <w:u w:val="single"/>
        </w:rPr>
        <w:t>云南财经大学</w:t>
      </w:r>
      <w:r>
        <w:rPr>
          <w:rFonts w:hint="eastAsia" w:ascii="宋体" w:hAnsi="宋体"/>
          <w:color w:val="auto"/>
        </w:rPr>
        <w:t>（乙方）代为招收定向硕士研究生。</w:t>
      </w:r>
    </w:p>
    <w:p>
      <w:pPr>
        <w:pStyle w:val="20"/>
        <w:spacing w:line="300" w:lineRule="auto"/>
        <w:ind w:left="454"/>
        <w:jc w:val="both"/>
        <w:rPr>
          <w:rFonts w:hint="eastAsia" w:ascii="宋体" w:hAnsi="宋体"/>
          <w:b/>
          <w:bCs/>
          <w:color w:val="auto"/>
        </w:rPr>
      </w:pPr>
      <w:r>
        <w:rPr>
          <w:rFonts w:hint="eastAsia" w:ascii="宋体" w:hAnsi="宋体"/>
          <w:b/>
          <w:bCs/>
          <w:color w:val="auto"/>
        </w:rPr>
        <w:t>一、定向硕士研究生的姓名和专业</w:t>
      </w:r>
    </w:p>
    <w:tbl>
      <w:tblPr>
        <w:tblStyle w:val="12"/>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55"/>
        <w:gridCol w:w="1469"/>
        <w:gridCol w:w="3148"/>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2855" w:type="dxa"/>
            <w:vAlign w:val="center"/>
          </w:tcPr>
          <w:p>
            <w:pPr>
              <w:pStyle w:val="20"/>
              <w:spacing w:line="300" w:lineRule="auto"/>
              <w:jc w:val="center"/>
              <w:rPr>
                <w:rFonts w:hint="eastAsia" w:ascii="宋体" w:hAnsi="宋体"/>
                <w:color w:val="auto"/>
              </w:rPr>
            </w:pPr>
            <w:r>
              <w:rPr>
                <w:rFonts w:hint="eastAsia" w:ascii="宋体" w:hAnsi="宋体"/>
                <w:color w:val="auto"/>
              </w:rPr>
              <w:t>考  号</w:t>
            </w:r>
          </w:p>
        </w:tc>
        <w:tc>
          <w:tcPr>
            <w:tcW w:w="1469" w:type="dxa"/>
            <w:vAlign w:val="center"/>
          </w:tcPr>
          <w:p>
            <w:pPr>
              <w:pStyle w:val="20"/>
              <w:spacing w:line="300" w:lineRule="auto"/>
              <w:jc w:val="center"/>
              <w:rPr>
                <w:rFonts w:hint="eastAsia" w:ascii="宋体" w:hAnsi="宋体"/>
                <w:color w:val="auto"/>
              </w:rPr>
            </w:pPr>
            <w:r>
              <w:rPr>
                <w:rFonts w:hint="eastAsia" w:ascii="宋体" w:hAnsi="宋体"/>
                <w:color w:val="auto"/>
              </w:rPr>
              <w:t>姓  名</w:t>
            </w:r>
          </w:p>
        </w:tc>
        <w:tc>
          <w:tcPr>
            <w:tcW w:w="3148" w:type="dxa"/>
            <w:vAlign w:val="center"/>
          </w:tcPr>
          <w:p>
            <w:pPr>
              <w:pStyle w:val="20"/>
              <w:spacing w:line="300" w:lineRule="auto"/>
              <w:jc w:val="center"/>
              <w:rPr>
                <w:rFonts w:hint="eastAsia" w:ascii="宋体" w:hAnsi="宋体"/>
                <w:color w:val="auto"/>
              </w:rPr>
            </w:pPr>
            <w:r>
              <w:rPr>
                <w:rFonts w:hint="eastAsia" w:ascii="宋体" w:hAnsi="宋体"/>
                <w:color w:val="auto"/>
              </w:rPr>
              <w:t>学科、专业</w:t>
            </w:r>
          </w:p>
        </w:tc>
        <w:tc>
          <w:tcPr>
            <w:tcW w:w="1050" w:type="dxa"/>
            <w:vAlign w:val="center"/>
          </w:tcPr>
          <w:p>
            <w:pPr>
              <w:pStyle w:val="20"/>
              <w:spacing w:line="300" w:lineRule="auto"/>
              <w:jc w:val="center"/>
              <w:rPr>
                <w:rFonts w:hint="eastAsia" w:ascii="宋体" w:hAnsi="宋体"/>
                <w:color w:val="auto"/>
              </w:rPr>
            </w:pPr>
            <w:r>
              <w:rPr>
                <w:rFonts w:hint="eastAsia" w:ascii="宋体" w:hAnsi="宋体"/>
                <w:color w:val="auto"/>
              </w:rPr>
              <w:t>学 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2855" w:type="dxa"/>
            <w:vAlign w:val="center"/>
          </w:tcPr>
          <w:p>
            <w:pPr>
              <w:keepNext w:val="0"/>
              <w:keepLines w:val="0"/>
              <w:suppressLineNumbers w:val="0"/>
              <w:spacing w:before="0" w:beforeAutospacing="0" w:after="0" w:afterAutospacing="0" w:line="300" w:lineRule="auto"/>
              <w:ind w:left="0" w:right="0"/>
              <w:jc w:val="center"/>
              <w:rPr>
                <w:rFonts w:hint="eastAsia" w:ascii="宋体" w:hAnsi="宋体"/>
                <w:color w:val="auto"/>
                <w:sz w:val="24"/>
              </w:rPr>
            </w:pPr>
          </w:p>
        </w:tc>
        <w:tc>
          <w:tcPr>
            <w:tcW w:w="1469" w:type="dxa"/>
            <w:vAlign w:val="center"/>
          </w:tcPr>
          <w:p>
            <w:pPr>
              <w:keepNext w:val="0"/>
              <w:keepLines w:val="0"/>
              <w:suppressLineNumbers w:val="0"/>
              <w:spacing w:before="0" w:beforeAutospacing="0" w:after="0" w:afterAutospacing="0" w:line="300" w:lineRule="auto"/>
              <w:ind w:left="0" w:right="0"/>
              <w:jc w:val="center"/>
              <w:rPr>
                <w:rFonts w:hint="eastAsia" w:ascii="宋体" w:hAnsi="宋体"/>
                <w:color w:val="auto"/>
                <w:sz w:val="24"/>
              </w:rPr>
            </w:pPr>
          </w:p>
        </w:tc>
        <w:tc>
          <w:tcPr>
            <w:tcW w:w="3148" w:type="dxa"/>
            <w:vAlign w:val="center"/>
          </w:tcPr>
          <w:p>
            <w:pPr>
              <w:keepNext w:val="0"/>
              <w:keepLines w:val="0"/>
              <w:suppressLineNumbers w:val="0"/>
              <w:spacing w:before="0" w:beforeAutospacing="0" w:after="0" w:afterAutospacing="0" w:line="300" w:lineRule="auto"/>
              <w:ind w:left="0" w:right="0"/>
              <w:jc w:val="center"/>
              <w:rPr>
                <w:rFonts w:hint="eastAsia" w:ascii="宋体" w:hAnsi="宋体"/>
                <w:color w:val="auto"/>
                <w:sz w:val="24"/>
              </w:rPr>
            </w:pPr>
          </w:p>
        </w:tc>
        <w:tc>
          <w:tcPr>
            <w:tcW w:w="1050" w:type="dxa"/>
            <w:vAlign w:val="center"/>
          </w:tcPr>
          <w:p>
            <w:pPr>
              <w:pStyle w:val="20"/>
              <w:spacing w:line="300" w:lineRule="auto"/>
              <w:jc w:val="center"/>
              <w:rPr>
                <w:rFonts w:hint="eastAsia" w:ascii="宋体" w:hAnsi="宋体"/>
                <w:color w:val="auto"/>
              </w:rPr>
            </w:pPr>
            <w:r>
              <w:rPr>
                <w:rFonts w:hint="eastAsia" w:ascii="宋体" w:hAnsi="宋体"/>
                <w:color w:val="auto"/>
              </w:rPr>
              <w:t xml:space="preserve">   年</w:t>
            </w:r>
          </w:p>
        </w:tc>
      </w:tr>
    </w:tbl>
    <w:p>
      <w:pPr>
        <w:pStyle w:val="20"/>
        <w:spacing w:line="300" w:lineRule="auto"/>
        <w:ind w:firstLine="454"/>
        <w:jc w:val="both"/>
        <w:rPr>
          <w:rFonts w:hint="eastAsia" w:ascii="宋体" w:hAnsi="宋体"/>
          <w:b/>
          <w:bCs/>
          <w:color w:val="auto"/>
        </w:rPr>
      </w:pPr>
      <w:r>
        <w:rPr>
          <w:rFonts w:hint="eastAsia" w:ascii="宋体" w:hAnsi="宋体"/>
          <w:b/>
          <w:bCs/>
          <w:color w:val="auto"/>
        </w:rPr>
        <w:t>二、定向硕士研究生的来源和分配</w:t>
      </w:r>
    </w:p>
    <w:p>
      <w:pPr>
        <w:pStyle w:val="20"/>
        <w:spacing w:line="300" w:lineRule="auto"/>
        <w:ind w:firstLine="454"/>
        <w:jc w:val="both"/>
        <w:rPr>
          <w:rFonts w:hint="eastAsia" w:ascii="宋体" w:hAnsi="宋体"/>
          <w:color w:val="auto"/>
        </w:rPr>
      </w:pPr>
      <w:r>
        <w:rPr>
          <w:rFonts w:hint="eastAsia" w:ascii="宋体" w:hAnsi="宋体"/>
          <w:color w:val="auto"/>
        </w:rPr>
        <w:t>1</w:t>
      </w:r>
      <w:r>
        <w:rPr>
          <w:rFonts w:hint="eastAsia" w:ascii="宋体" w:hAnsi="宋体"/>
          <w:bCs/>
          <w:color w:val="auto"/>
        </w:rPr>
        <w:t>．</w:t>
      </w:r>
      <w:r>
        <w:rPr>
          <w:rFonts w:hint="eastAsia" w:ascii="宋体" w:hAnsi="宋体"/>
          <w:b w:val="0"/>
          <w:bCs w:val="0"/>
          <w:color w:val="auto"/>
        </w:rPr>
        <w:t>定向</w:t>
      </w:r>
      <w:r>
        <w:rPr>
          <w:rFonts w:hint="eastAsia" w:ascii="宋体" w:hAnsi="宋体"/>
          <w:bCs/>
          <w:color w:val="auto"/>
        </w:rPr>
        <w:t>硕士研究生由乙方在参加全国统考的考生中按国家规定的录取条件录取。</w:t>
      </w:r>
    </w:p>
    <w:p>
      <w:pPr>
        <w:pStyle w:val="20"/>
        <w:spacing w:line="300" w:lineRule="auto"/>
        <w:ind w:firstLine="454"/>
        <w:jc w:val="both"/>
        <w:rPr>
          <w:rFonts w:hint="eastAsia" w:ascii="宋体" w:hAnsi="宋体"/>
          <w:color w:val="auto"/>
        </w:rPr>
      </w:pPr>
      <w:r>
        <w:rPr>
          <w:rFonts w:hint="eastAsia" w:ascii="宋体" w:hAnsi="宋体"/>
          <w:color w:val="auto"/>
        </w:rPr>
        <w:t>2</w:t>
      </w:r>
      <w:r>
        <w:rPr>
          <w:rFonts w:hint="eastAsia" w:ascii="宋体" w:hAnsi="宋体"/>
          <w:bCs/>
          <w:color w:val="auto"/>
        </w:rPr>
        <w:t>．硕士研究生毕业后，由甲方负责接收使用，乙方负责就业指导及分配。在学习期间因身体条件、学习能力等原因中断学习者，由研究生</w:t>
      </w:r>
      <w:r>
        <w:rPr>
          <w:rFonts w:hint="eastAsia" w:ascii="宋体" w:hAnsi="宋体"/>
          <w:bCs/>
          <w:color w:val="auto"/>
          <w:lang w:eastAsia="zh-CN"/>
        </w:rPr>
        <w:t>本人</w:t>
      </w:r>
      <w:r>
        <w:rPr>
          <w:rFonts w:hint="eastAsia" w:ascii="宋体" w:hAnsi="宋体"/>
          <w:bCs/>
          <w:color w:val="auto"/>
        </w:rPr>
        <w:t>负责。</w:t>
      </w:r>
    </w:p>
    <w:p>
      <w:pPr>
        <w:pStyle w:val="20"/>
        <w:spacing w:line="300" w:lineRule="auto"/>
        <w:ind w:firstLine="454"/>
        <w:jc w:val="both"/>
        <w:rPr>
          <w:rFonts w:hint="eastAsia" w:ascii="宋体" w:hAnsi="宋体"/>
          <w:color w:val="auto"/>
        </w:rPr>
      </w:pPr>
      <w:r>
        <w:rPr>
          <w:rFonts w:hint="eastAsia" w:ascii="宋体" w:hAnsi="宋体"/>
          <w:b/>
          <w:bCs/>
          <w:color w:val="auto"/>
        </w:rPr>
        <w:t>三、甲乙双方应承担的责任</w:t>
      </w:r>
    </w:p>
    <w:p>
      <w:pPr>
        <w:pStyle w:val="20"/>
        <w:spacing w:line="300" w:lineRule="auto"/>
        <w:ind w:firstLine="454"/>
        <w:jc w:val="both"/>
        <w:rPr>
          <w:rFonts w:hint="eastAsia" w:ascii="宋体" w:hAnsi="宋体"/>
          <w:color w:val="auto"/>
        </w:rPr>
      </w:pPr>
      <w:r>
        <w:rPr>
          <w:rFonts w:hint="eastAsia" w:ascii="宋体" w:hAnsi="宋体"/>
          <w:color w:val="auto"/>
        </w:rPr>
        <w:t>1．乙方按国家教育部有关规定和学位条例，负责定向硕士研究生的培养和管理，并保证培养质量。</w:t>
      </w:r>
    </w:p>
    <w:p>
      <w:pPr>
        <w:pStyle w:val="20"/>
        <w:spacing w:line="300" w:lineRule="auto"/>
        <w:ind w:firstLine="454"/>
        <w:jc w:val="both"/>
        <w:rPr>
          <w:rFonts w:hint="eastAsia" w:ascii="宋体" w:hAnsi="宋体"/>
          <w:color w:val="auto"/>
        </w:rPr>
      </w:pPr>
      <w:r>
        <w:rPr>
          <w:rFonts w:hint="eastAsia" w:ascii="宋体" w:hAnsi="宋体"/>
          <w:color w:val="auto"/>
        </w:rPr>
        <w:t>2．硕士研究生毕业时，欲继续报考博士研究生者，须征得甲方同意后，方可报考。</w:t>
      </w:r>
    </w:p>
    <w:p>
      <w:pPr>
        <w:pStyle w:val="20"/>
        <w:spacing w:line="300" w:lineRule="auto"/>
        <w:ind w:firstLine="454"/>
        <w:jc w:val="both"/>
        <w:rPr>
          <w:rFonts w:hint="eastAsia" w:ascii="宋体" w:hAnsi="宋体"/>
          <w:color w:val="auto"/>
        </w:rPr>
      </w:pPr>
      <w:r>
        <w:rPr>
          <w:rFonts w:hint="eastAsia" w:ascii="宋体" w:hAnsi="宋体"/>
          <w:b/>
          <w:bCs/>
          <w:color w:val="auto"/>
        </w:rPr>
        <w:t>四、其他</w:t>
      </w:r>
    </w:p>
    <w:p>
      <w:pPr>
        <w:pStyle w:val="20"/>
        <w:spacing w:line="300" w:lineRule="auto"/>
        <w:ind w:firstLine="454"/>
        <w:jc w:val="both"/>
        <w:rPr>
          <w:rFonts w:hint="eastAsia" w:ascii="宋体" w:hAnsi="宋体"/>
          <w:color w:val="auto"/>
        </w:rPr>
      </w:pPr>
      <w:r>
        <w:rPr>
          <w:rFonts w:hint="eastAsia" w:ascii="宋体" w:hAnsi="宋体"/>
          <w:color w:val="auto"/>
        </w:rPr>
        <w:t>1．本合同未尽事宜，双方另行商定。</w:t>
      </w:r>
    </w:p>
    <w:p>
      <w:pPr>
        <w:pStyle w:val="20"/>
        <w:spacing w:line="300" w:lineRule="auto"/>
        <w:ind w:firstLine="454"/>
        <w:jc w:val="both"/>
        <w:rPr>
          <w:rFonts w:hint="eastAsia" w:ascii="宋体" w:hAnsi="宋体"/>
          <w:color w:val="auto"/>
        </w:rPr>
      </w:pPr>
      <w:r>
        <w:rPr>
          <w:rFonts w:hint="eastAsia" w:ascii="宋体" w:hAnsi="宋体"/>
          <w:color w:val="auto"/>
        </w:rPr>
        <w:t>2．本合同书一式两份（甲乙双方各持一份），经甲乙双方签字盖章后生效。研究生毕业离校后，本合同自动失效。</w:t>
      </w:r>
    </w:p>
    <w:p>
      <w:pPr>
        <w:pStyle w:val="20"/>
        <w:spacing w:line="300" w:lineRule="auto"/>
        <w:ind w:firstLine="454"/>
        <w:rPr>
          <w:rFonts w:hint="eastAsia" w:ascii="宋体" w:hAnsi="宋体"/>
          <w:color w:val="auto"/>
        </w:rPr>
      </w:pPr>
    </w:p>
    <w:p>
      <w:pPr>
        <w:pStyle w:val="20"/>
        <w:ind w:firstLine="454"/>
        <w:rPr>
          <w:rFonts w:hint="eastAsia" w:ascii="宋体" w:hAnsi="宋体"/>
          <w:color w:val="auto"/>
        </w:rPr>
      </w:pPr>
    </w:p>
    <w:p>
      <w:pPr>
        <w:pStyle w:val="20"/>
        <w:ind w:firstLine="454"/>
        <w:rPr>
          <w:rFonts w:hint="eastAsia" w:ascii="宋体" w:hAnsi="宋体"/>
          <w:bCs/>
          <w:color w:val="auto"/>
        </w:rPr>
      </w:pPr>
      <w:r>
        <w:rPr>
          <w:rFonts w:hint="eastAsia" w:ascii="宋体" w:hAnsi="宋体"/>
          <w:color w:val="auto"/>
        </w:rPr>
        <w:t xml:space="preserve">         </w:t>
      </w:r>
      <w:r>
        <w:rPr>
          <w:rFonts w:hint="eastAsia" w:ascii="宋体" w:hAnsi="宋体"/>
          <w:bCs/>
          <w:color w:val="auto"/>
        </w:rPr>
        <w:t>定向单位（签章）</w:t>
      </w:r>
      <w:r>
        <w:rPr>
          <w:rFonts w:hint="eastAsia" w:ascii="宋体" w:hAnsi="宋体"/>
          <w:color w:val="auto"/>
        </w:rPr>
        <w:t xml:space="preserve">              </w:t>
      </w:r>
      <w:r>
        <w:rPr>
          <w:rFonts w:hint="eastAsia" w:ascii="宋体" w:hAnsi="宋体"/>
          <w:bCs/>
          <w:color w:val="auto"/>
        </w:rPr>
        <w:t>培养单位（签章）</w:t>
      </w:r>
    </w:p>
    <w:p>
      <w:pPr>
        <w:pStyle w:val="20"/>
        <w:ind w:firstLine="454"/>
        <w:rPr>
          <w:rFonts w:hint="eastAsia" w:ascii="宋体" w:hAnsi="宋体"/>
          <w:color w:val="auto"/>
        </w:rPr>
      </w:pPr>
    </w:p>
    <w:p>
      <w:pPr>
        <w:pStyle w:val="20"/>
        <w:ind w:firstLine="454"/>
        <w:rPr>
          <w:rFonts w:hint="eastAsia" w:ascii="宋体" w:hAnsi="宋体"/>
          <w:color w:val="auto"/>
        </w:rPr>
      </w:pPr>
      <w:r>
        <w:rPr>
          <w:rFonts w:hint="eastAsia" w:ascii="宋体" w:hAnsi="宋体"/>
          <w:color w:val="auto"/>
        </w:rPr>
        <w:t xml:space="preserve">         </w:t>
      </w:r>
      <w:r>
        <w:rPr>
          <w:rFonts w:hint="eastAsia" w:ascii="宋体" w:hAnsi="宋体"/>
          <w:bCs/>
          <w:color w:val="auto"/>
        </w:rPr>
        <w:t>甲方代表签名：</w:t>
      </w:r>
      <w:r>
        <w:rPr>
          <w:rFonts w:hint="eastAsia" w:ascii="宋体" w:hAnsi="宋体"/>
          <w:color w:val="auto"/>
        </w:rPr>
        <w:t xml:space="preserve">                </w:t>
      </w:r>
      <w:r>
        <w:rPr>
          <w:rFonts w:hint="eastAsia" w:ascii="宋体" w:hAnsi="宋体"/>
          <w:bCs/>
          <w:color w:val="auto"/>
        </w:rPr>
        <w:t>乙方：</w:t>
      </w:r>
      <w:r>
        <w:rPr>
          <w:rFonts w:hint="eastAsia" w:ascii="宋体" w:hAnsi="宋体"/>
          <w:color w:val="auto"/>
        </w:rPr>
        <w:t>云南财经大学</w:t>
      </w:r>
    </w:p>
    <w:p>
      <w:pPr>
        <w:pStyle w:val="20"/>
        <w:ind w:firstLine="454"/>
        <w:rPr>
          <w:rFonts w:hint="eastAsia" w:ascii="宋体" w:hAnsi="宋体"/>
          <w:color w:val="auto"/>
        </w:rPr>
      </w:pPr>
    </w:p>
    <w:p>
      <w:pPr>
        <w:pStyle w:val="20"/>
        <w:ind w:firstLine="1773" w:firstLineChars="739"/>
        <w:rPr>
          <w:rFonts w:hint="eastAsia" w:ascii="仿宋_GB2312" w:eastAsia="仿宋_GB2312"/>
          <w:color w:val="auto"/>
        </w:rPr>
      </w:pPr>
      <w:r>
        <w:rPr>
          <w:rFonts w:hint="eastAsia" w:ascii="宋体" w:hAnsi="宋体"/>
          <w:color w:val="auto"/>
        </w:rPr>
        <w:t xml:space="preserve"> </w:t>
      </w:r>
      <w:r>
        <w:rPr>
          <w:rFonts w:hint="eastAsia" w:ascii="宋体" w:hAnsi="宋体"/>
          <w:bCs/>
          <w:color w:val="auto"/>
        </w:rPr>
        <w:t>年</w:t>
      </w:r>
      <w:r>
        <w:rPr>
          <w:rFonts w:hint="eastAsia" w:ascii="宋体" w:hAnsi="宋体"/>
          <w:color w:val="auto"/>
        </w:rPr>
        <w:t xml:space="preserve">  </w:t>
      </w:r>
      <w:r>
        <w:rPr>
          <w:rFonts w:hint="eastAsia" w:ascii="宋体" w:hAnsi="宋体"/>
          <w:bCs/>
          <w:color w:val="auto"/>
        </w:rPr>
        <w:t>月</w:t>
      </w:r>
      <w:r>
        <w:rPr>
          <w:rFonts w:hint="eastAsia" w:ascii="宋体" w:hAnsi="宋体"/>
          <w:color w:val="auto"/>
        </w:rPr>
        <w:t xml:space="preserve">  </w:t>
      </w:r>
      <w:r>
        <w:rPr>
          <w:rFonts w:hint="eastAsia" w:ascii="宋体" w:hAnsi="宋体"/>
          <w:bCs/>
          <w:color w:val="auto"/>
        </w:rPr>
        <w:t>日</w:t>
      </w:r>
      <w:r>
        <w:rPr>
          <w:rFonts w:hint="eastAsia" w:ascii="宋体" w:hAnsi="宋体"/>
          <w:color w:val="auto"/>
        </w:rPr>
        <w:t xml:space="preserve">                      </w:t>
      </w:r>
      <w:r>
        <w:rPr>
          <w:rFonts w:hint="eastAsia" w:ascii="宋体" w:hAnsi="宋体"/>
          <w:bCs/>
          <w:color w:val="auto"/>
        </w:rPr>
        <w:t>年  月  日</w:t>
      </w:r>
    </w:p>
    <w:p>
      <w:pPr>
        <w:rPr>
          <w:rStyle w:val="9"/>
          <w:rFonts w:ascii="宋体" w:hAnsi="宋体"/>
          <w:b w:val="0"/>
          <w:bCs w:val="0"/>
          <w:color w:val="auto"/>
          <w:sz w:val="21"/>
          <w:szCs w:val="21"/>
        </w:rPr>
      </w:pPr>
      <w:r>
        <w:rPr>
          <w:color w:val="auto"/>
        </w:rPr>
        <w:br w:type="page"/>
      </w:r>
    </w:p>
    <w:p>
      <w:pPr>
        <w:pStyle w:val="7"/>
        <w:jc w:val="left"/>
        <w:rPr>
          <w:rStyle w:val="9"/>
          <w:rFonts w:hint="eastAsia" w:ascii="宋体" w:hAnsi="宋体"/>
          <w:b w:val="0"/>
          <w:bCs w:val="0"/>
          <w:color w:val="auto"/>
          <w:sz w:val="21"/>
          <w:szCs w:val="21"/>
        </w:rPr>
      </w:pPr>
    </w:p>
    <w:p>
      <w:pPr>
        <w:pStyle w:val="7"/>
        <w:jc w:val="left"/>
        <w:rPr>
          <w:rStyle w:val="9"/>
          <w:rFonts w:ascii="宋体" w:hAnsi="宋体"/>
          <w:b w:val="0"/>
          <w:bCs w:val="0"/>
          <w:color w:val="auto"/>
          <w:sz w:val="21"/>
          <w:szCs w:val="21"/>
        </w:rPr>
      </w:pPr>
      <w:r>
        <w:rPr>
          <w:rStyle w:val="9"/>
          <w:rFonts w:hint="eastAsia" w:ascii="宋体" w:hAnsi="宋体"/>
          <w:b w:val="0"/>
          <w:bCs w:val="0"/>
          <w:color w:val="auto"/>
          <w:sz w:val="21"/>
          <w:szCs w:val="21"/>
        </w:rPr>
        <w:t>附件</w:t>
      </w:r>
      <w:r>
        <w:rPr>
          <w:rStyle w:val="9"/>
          <w:rFonts w:hint="eastAsia" w:ascii="宋体" w:hAnsi="宋体"/>
          <w:b w:val="0"/>
          <w:bCs w:val="0"/>
          <w:color w:val="auto"/>
          <w:sz w:val="21"/>
          <w:szCs w:val="21"/>
          <w:lang w:val="en-US" w:eastAsia="zh-CN"/>
        </w:rPr>
        <w:t>2</w:t>
      </w:r>
      <w:r>
        <w:rPr>
          <w:rStyle w:val="9"/>
          <w:rFonts w:hint="eastAsia" w:ascii="宋体" w:hAnsi="宋体"/>
          <w:b w:val="0"/>
          <w:bCs w:val="0"/>
          <w:color w:val="auto"/>
          <w:sz w:val="21"/>
          <w:szCs w:val="21"/>
        </w:rPr>
        <w:t>：</w:t>
      </w:r>
    </w:p>
    <w:p>
      <w:pPr>
        <w:jc w:val="center"/>
        <w:rPr>
          <w:rFonts w:ascii="黑体" w:hAnsi="黑体" w:eastAsia="黑体"/>
          <w:color w:val="auto"/>
          <w:sz w:val="32"/>
        </w:rPr>
      </w:pPr>
      <w:bookmarkStart w:id="6" w:name="_Toc267228392"/>
      <w:r>
        <w:rPr>
          <w:rFonts w:hint="eastAsia" w:ascii="黑体" w:hAnsi="黑体" w:eastAsia="黑体"/>
          <w:color w:val="auto"/>
          <w:sz w:val="32"/>
        </w:rPr>
        <w:t>云南财经大学招收硕士研究生思想政治情况调查表</w:t>
      </w:r>
    </w:p>
    <w:p>
      <w:pPr>
        <w:jc w:val="center"/>
        <w:rPr>
          <w:rStyle w:val="9"/>
          <w:color w:val="auto"/>
        </w:rPr>
      </w:pPr>
      <w:r>
        <w:rPr>
          <w:rFonts w:hint="eastAsia" w:ascii="宋体" w:hAnsi="宋体"/>
          <w:color w:val="auto"/>
          <w:sz w:val="24"/>
        </w:rPr>
        <w:t>(由考生所在单位组织、人事部门或户口街道居民委员会填写)</w:t>
      </w:r>
    </w:p>
    <w:p>
      <w:pPr>
        <w:jc w:val="center"/>
        <w:rPr>
          <w:rFonts w:ascii="宋体" w:hAnsi="宋体"/>
          <w:color w:val="auto"/>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36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姓    名</w:t>
            </w:r>
          </w:p>
        </w:tc>
        <w:tc>
          <w:tcPr>
            <w:tcW w:w="108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性 别</w:t>
            </w:r>
          </w:p>
        </w:tc>
        <w:tc>
          <w:tcPr>
            <w:tcW w:w="72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出生年月</w:t>
            </w: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22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政治面貌</w:t>
            </w:r>
          </w:p>
        </w:tc>
        <w:tc>
          <w:tcPr>
            <w:tcW w:w="1066"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36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lang w:eastAsia="zh-CN"/>
              </w:rPr>
              <w:t>复试</w:t>
            </w:r>
            <w:r>
              <w:rPr>
                <w:rFonts w:hint="eastAsia" w:ascii="宋体" w:hAnsi="宋体"/>
                <w:color w:val="auto"/>
                <w:sz w:val="24"/>
              </w:rPr>
              <w:t>专业</w:t>
            </w:r>
          </w:p>
        </w:tc>
        <w:tc>
          <w:tcPr>
            <w:tcW w:w="108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民 族</w:t>
            </w:r>
          </w:p>
        </w:tc>
        <w:tc>
          <w:tcPr>
            <w:tcW w:w="72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260" w:type="dxa"/>
            <w:vAlign w:val="center"/>
          </w:tcPr>
          <w:p>
            <w:pPr>
              <w:keepNext w:val="0"/>
              <w:keepLines w:val="0"/>
              <w:suppressLineNumbers w:val="0"/>
              <w:spacing w:before="0" w:beforeAutospacing="0" w:after="0" w:afterAutospacing="0"/>
              <w:ind w:left="0" w:right="0" w:firstLine="120" w:firstLineChars="50"/>
              <w:jc w:val="center"/>
              <w:rPr>
                <w:rFonts w:hint="default" w:ascii="宋体" w:hAnsi="宋体"/>
                <w:color w:val="auto"/>
                <w:sz w:val="24"/>
              </w:rPr>
            </w:pPr>
            <w:r>
              <w:rPr>
                <w:rFonts w:hint="eastAsia" w:ascii="宋体" w:hAnsi="宋体"/>
                <w:color w:val="auto"/>
                <w:sz w:val="24"/>
              </w:rPr>
              <w:t>工作或</w:t>
            </w:r>
          </w:p>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学习单位</w:t>
            </w:r>
          </w:p>
        </w:tc>
        <w:tc>
          <w:tcPr>
            <w:tcW w:w="3194" w:type="dxa"/>
            <w:gridSpan w:val="3"/>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68"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最高学历</w:t>
            </w:r>
          </w:p>
        </w:tc>
        <w:tc>
          <w:tcPr>
            <w:tcW w:w="1080"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620"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毕业学校</w:t>
            </w:r>
          </w:p>
        </w:tc>
        <w:tc>
          <w:tcPr>
            <w:tcW w:w="4454"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080"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620"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毕业时间</w:t>
            </w:r>
          </w:p>
        </w:tc>
        <w:tc>
          <w:tcPr>
            <w:tcW w:w="4454"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136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何时何地受过何种奖励或处分或考试作弊</w:t>
            </w:r>
          </w:p>
        </w:tc>
        <w:tc>
          <w:tcPr>
            <w:tcW w:w="7154" w:type="dxa"/>
            <w:gridSpan w:val="7"/>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136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直系亲属及主要社会关系有无重大问题</w:t>
            </w:r>
          </w:p>
        </w:tc>
        <w:tc>
          <w:tcPr>
            <w:tcW w:w="7154" w:type="dxa"/>
            <w:gridSpan w:val="7"/>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trPr>
        <w:tc>
          <w:tcPr>
            <w:tcW w:w="136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思 想</w:t>
            </w:r>
          </w:p>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政 治</w:t>
            </w:r>
          </w:p>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表 现</w:t>
            </w:r>
          </w:p>
        </w:tc>
        <w:tc>
          <w:tcPr>
            <w:tcW w:w="7154" w:type="dxa"/>
            <w:gridSpan w:val="7"/>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bl>
    <w:p>
      <w:pPr>
        <w:ind w:left="4551" w:leftChars="2167" w:firstLine="960" w:firstLineChars="400"/>
        <w:rPr>
          <w:rFonts w:ascii="宋体" w:hAnsi="宋体"/>
          <w:color w:val="auto"/>
          <w:sz w:val="24"/>
        </w:rPr>
      </w:pPr>
    </w:p>
    <w:p>
      <w:pPr>
        <w:ind w:left="4551" w:leftChars="2167" w:firstLine="960" w:firstLineChars="400"/>
        <w:rPr>
          <w:rFonts w:ascii="宋体" w:hAnsi="宋体"/>
          <w:color w:val="auto"/>
          <w:sz w:val="24"/>
        </w:rPr>
      </w:pPr>
      <w:r>
        <w:rPr>
          <w:rFonts w:hint="eastAsia" w:ascii="宋体" w:hAnsi="宋体"/>
          <w:color w:val="auto"/>
          <w:sz w:val="24"/>
        </w:rPr>
        <w:t>单位盖章</w:t>
      </w:r>
    </w:p>
    <w:p>
      <w:pPr>
        <w:ind w:firstLine="6120" w:firstLineChars="2550"/>
        <w:rPr>
          <w:color w:val="auto"/>
        </w:rPr>
      </w:pPr>
      <w:r>
        <w:rPr>
          <w:rFonts w:hint="eastAsia" w:ascii="宋体" w:hAnsi="宋体"/>
          <w:color w:val="auto"/>
          <w:sz w:val="24"/>
        </w:rPr>
        <w:t>年   月   日</w:t>
      </w:r>
    </w:p>
    <w:bookmarkEnd w:id="6"/>
    <w:p>
      <w:pPr>
        <w:spacing w:line="400" w:lineRule="exact"/>
        <w:ind w:firstLine="480" w:firstLineChars="200"/>
        <w:rPr>
          <w:rFonts w:ascii="华文仿宋" w:hAnsi="华文仿宋" w:eastAsia="华文仿宋"/>
          <w:color w:val="auto"/>
          <w:sz w:val="24"/>
        </w:rPr>
      </w:pPr>
    </w:p>
    <w:p>
      <w:pPr>
        <w:spacing w:line="400" w:lineRule="exact"/>
        <w:ind w:firstLine="480" w:firstLineChars="200"/>
        <w:rPr>
          <w:rFonts w:ascii="华文仿宋" w:hAnsi="华文仿宋" w:eastAsia="华文仿宋"/>
          <w:color w:val="auto"/>
          <w:sz w:val="24"/>
        </w:rPr>
      </w:pPr>
    </w:p>
    <w:p>
      <w:pPr>
        <w:rPr>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C0"/>
    <w:rsid w:val="000F35C0"/>
    <w:rsid w:val="003963CA"/>
    <w:rsid w:val="00572202"/>
    <w:rsid w:val="00770D6C"/>
    <w:rsid w:val="008B51CE"/>
    <w:rsid w:val="01960DAE"/>
    <w:rsid w:val="05372B5D"/>
    <w:rsid w:val="130F72C6"/>
    <w:rsid w:val="141010C4"/>
    <w:rsid w:val="14385EE1"/>
    <w:rsid w:val="1CA338E6"/>
    <w:rsid w:val="25771DCD"/>
    <w:rsid w:val="29414F4A"/>
    <w:rsid w:val="2BD41120"/>
    <w:rsid w:val="2C527910"/>
    <w:rsid w:val="38225A87"/>
    <w:rsid w:val="390659DA"/>
    <w:rsid w:val="3C5E654F"/>
    <w:rsid w:val="407E1CB9"/>
    <w:rsid w:val="42894193"/>
    <w:rsid w:val="42F167BA"/>
    <w:rsid w:val="480B0927"/>
    <w:rsid w:val="4E3C4AF7"/>
    <w:rsid w:val="4E79467B"/>
    <w:rsid w:val="5C4C1496"/>
    <w:rsid w:val="6321448F"/>
    <w:rsid w:val="637A36D6"/>
    <w:rsid w:val="667F4CDA"/>
    <w:rsid w:val="68985535"/>
    <w:rsid w:val="6EB20112"/>
    <w:rsid w:val="6F864756"/>
    <w:rsid w:val="7C18229C"/>
    <w:rsid w:val="7F1B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jc w:val="center"/>
      <w:outlineLvl w:val="0"/>
    </w:pPr>
    <w:rPr>
      <w:rFonts w:ascii="微软简标宋" w:eastAsia="微软简标宋"/>
      <w:sz w:val="32"/>
      <w:szCs w:val="32"/>
    </w:rPr>
  </w:style>
  <w:style w:type="paragraph" w:styleId="3">
    <w:name w:val="heading 2"/>
    <w:basedOn w:val="1"/>
    <w:next w:val="1"/>
    <w:link w:val="17"/>
    <w:qFormat/>
    <w:uiPriority w:val="0"/>
    <w:pPr>
      <w:spacing w:line="360" w:lineRule="auto"/>
      <w:ind w:firstLine="560" w:firstLineChars="200"/>
      <w:outlineLvl w:val="1"/>
    </w:pPr>
    <w:rPr>
      <w:rFonts w:ascii="黑体" w:hAnsi="仿宋_GB2312" w:eastAsia="黑体"/>
      <w:sz w:val="28"/>
      <w:szCs w:val="28"/>
    </w:rPr>
  </w:style>
  <w:style w:type="character" w:default="1" w:styleId="8">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rPr>
      <w:sz w:val="24"/>
    </w:rPr>
  </w:style>
  <w:style w:type="paragraph" w:styleId="7">
    <w:name w:val="Title"/>
    <w:basedOn w:val="1"/>
    <w:next w:val="1"/>
    <w:link w:val="19"/>
    <w:qFormat/>
    <w:uiPriority w:val="0"/>
    <w:pPr>
      <w:spacing w:before="240" w:after="60"/>
      <w:jc w:val="center"/>
      <w:outlineLvl w:val="0"/>
    </w:pPr>
    <w:rPr>
      <w:rFonts w:ascii="Cambria" w:hAnsi="Cambria"/>
      <w:b/>
      <w:bCs/>
      <w:sz w:val="32"/>
      <w:szCs w:val="32"/>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semiHidden/>
    <w:qFormat/>
    <w:uiPriority w:val="99"/>
    <w:rPr>
      <w:sz w:val="18"/>
      <w:szCs w:val="18"/>
    </w:rPr>
  </w:style>
  <w:style w:type="character" w:customStyle="1" w:styleId="16">
    <w:name w:val="标题 1 Char"/>
    <w:basedOn w:val="8"/>
    <w:link w:val="2"/>
    <w:qFormat/>
    <w:uiPriority w:val="0"/>
    <w:rPr>
      <w:rFonts w:ascii="微软简标宋" w:hAnsi="Times New Roman" w:eastAsia="微软简标宋" w:cs="Times New Roman"/>
      <w:sz w:val="32"/>
      <w:szCs w:val="32"/>
    </w:rPr>
  </w:style>
  <w:style w:type="character" w:customStyle="1" w:styleId="17">
    <w:name w:val="标题 2 Char"/>
    <w:basedOn w:val="8"/>
    <w:link w:val="3"/>
    <w:qFormat/>
    <w:uiPriority w:val="0"/>
    <w:rPr>
      <w:rFonts w:ascii="黑体" w:hAnsi="仿宋_GB2312" w:eastAsia="黑体" w:cs="Times New Roman"/>
      <w:sz w:val="28"/>
      <w:szCs w:val="28"/>
    </w:rPr>
  </w:style>
  <w:style w:type="character" w:customStyle="1" w:styleId="18">
    <w:name w:val="标题 Char"/>
    <w:basedOn w:val="8"/>
    <w:link w:val="7"/>
    <w:qFormat/>
    <w:uiPriority w:val="0"/>
    <w:rPr>
      <w:rFonts w:ascii="Cambria" w:hAnsi="Cambria" w:eastAsia="宋体" w:cs="Times New Roman"/>
      <w:b/>
      <w:bCs/>
      <w:sz w:val="32"/>
      <w:szCs w:val="32"/>
    </w:rPr>
  </w:style>
  <w:style w:type="character" w:customStyle="1" w:styleId="19">
    <w:name w:val=" Char Char3"/>
    <w:basedOn w:val="8"/>
    <w:link w:val="7"/>
    <w:qFormat/>
    <w:uiPriority w:val="0"/>
    <w:rPr>
      <w:rFonts w:hint="default" w:ascii="Cambria" w:hAnsi="Cambria" w:eastAsia="Cambria" w:cs="Cambria"/>
      <w:b/>
      <w:kern w:val="2"/>
      <w:sz w:val="32"/>
      <w:szCs w:val="32"/>
      <w:lang w:bidi="ar"/>
    </w:rPr>
  </w:style>
  <w:style w:type="paragraph" w:customStyle="1" w:styleId="20">
    <w:name w:val="缺省文本"/>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2173</Words>
  <Characters>2255</Characters>
  <Lines>14</Lines>
  <Paragraphs>4</Paragraphs>
  <ScaleCrop>false</ScaleCrop>
  <LinksUpToDate>false</LinksUpToDate>
  <CharactersWithSpaces>2407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2017-03-17T08:29:00Z</dcterms:created>
  <dc:creator>admin</dc:creator>
  <cp:lastModifiedBy>Administrator</cp:lastModifiedBy>
  <cp:lastPrinted>2017-03-20T00:45:00Z</cp:lastPrinted>
  <dcterms:modified xsi:type="dcterms:W3CDTF">2018-03-24T01:17:21Z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