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37" w:type="dxa"/>
        <w:tblCellMar>
          <w:left w:w="0" w:type="dxa"/>
          <w:right w:w="0" w:type="dxa"/>
        </w:tblCellMar>
        <w:tblLook w:val="04A0" w:firstRow="1" w:lastRow="0" w:firstColumn="1" w:lastColumn="0" w:noHBand="0" w:noVBand="1"/>
      </w:tblPr>
      <w:tblGrid>
        <w:gridCol w:w="7974"/>
      </w:tblGrid>
      <w:tr w:rsidR="001F07CF" w:rsidRPr="001F07CF" w:rsidTr="001F07CF">
        <w:trPr>
          <w:trHeight w:val="1050"/>
          <w:tblCellSpacing w:w="37" w:type="dxa"/>
          <w:jc w:val="center"/>
        </w:trPr>
        <w:tc>
          <w:tcPr>
            <w:tcW w:w="0" w:type="auto"/>
            <w:vAlign w:val="center"/>
            <w:hideMark/>
          </w:tcPr>
          <w:tbl>
            <w:tblPr>
              <w:tblW w:w="5000" w:type="pct"/>
              <w:tblCellSpacing w:w="0" w:type="dxa"/>
              <w:tblBorders>
                <w:top w:val="single" w:sz="6" w:space="0" w:color="AFBFC2"/>
                <w:left w:val="single" w:sz="2" w:space="0" w:color="auto"/>
                <w:bottom w:val="single" w:sz="6" w:space="0" w:color="AFBFC2"/>
                <w:right w:val="single" w:sz="2" w:space="0" w:color="auto"/>
              </w:tblBorders>
              <w:tblCellMar>
                <w:left w:w="0" w:type="dxa"/>
                <w:right w:w="0" w:type="dxa"/>
              </w:tblCellMar>
              <w:tblLook w:val="04A0" w:firstRow="1" w:lastRow="0" w:firstColumn="1" w:lastColumn="0" w:noHBand="0" w:noVBand="1"/>
            </w:tblPr>
            <w:tblGrid>
              <w:gridCol w:w="7820"/>
            </w:tblGrid>
            <w:tr w:rsidR="001F07CF" w:rsidRPr="001F07CF">
              <w:trPr>
                <w:trHeight w:val="705"/>
                <w:tblCellSpacing w:w="0" w:type="dxa"/>
              </w:trPr>
              <w:tc>
                <w:tcPr>
                  <w:tcW w:w="0" w:type="auto"/>
                  <w:vAlign w:val="center"/>
                  <w:hideMark/>
                </w:tcPr>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94"/>
                  </w:tblGrid>
                  <w:tr w:rsidR="001F07CF" w:rsidRPr="001F07CF">
                    <w:trPr>
                      <w:trHeight w:val="615"/>
                      <w:tblCellSpacing w:w="0" w:type="dxa"/>
                    </w:trPr>
                    <w:tc>
                      <w:tcPr>
                        <w:tcW w:w="0" w:type="auto"/>
                        <w:shd w:val="clear" w:color="auto" w:fill="AFBFC2"/>
                        <w:vAlign w:val="center"/>
                        <w:hideMark/>
                      </w:tcPr>
                      <w:p w:rsidR="001F07CF" w:rsidRPr="001F07CF" w:rsidRDefault="001F07CF" w:rsidP="001F07CF">
                        <w:pPr>
                          <w:widowControl/>
                          <w:spacing w:line="330" w:lineRule="atLeast"/>
                          <w:jc w:val="center"/>
                          <w:rPr>
                            <w:rFonts w:ascii="宋体" w:eastAsia="宋体" w:hAnsi="宋体" w:cs="宋体"/>
                            <w:b/>
                            <w:bCs/>
                            <w:color w:val="FFFFFF"/>
                            <w:kern w:val="0"/>
                            <w:sz w:val="27"/>
                            <w:szCs w:val="27"/>
                          </w:rPr>
                        </w:pPr>
                        <w:r w:rsidRPr="001F07CF">
                          <w:rPr>
                            <w:rFonts w:ascii="宋体" w:eastAsia="宋体" w:hAnsi="宋体" w:cs="宋体"/>
                            <w:b/>
                            <w:bCs/>
                            <w:color w:val="FFFFFF"/>
                            <w:kern w:val="0"/>
                            <w:sz w:val="27"/>
                            <w:szCs w:val="27"/>
                          </w:rPr>
                          <w:t>云南省科技厅云南省财政厅关于发布2020年云南省基础研究计划项目申报指南的通知</w:t>
                        </w:r>
                      </w:p>
                      <w:p w:rsidR="001F07CF" w:rsidRPr="001F07CF" w:rsidRDefault="001F07CF" w:rsidP="001F07CF">
                        <w:pPr>
                          <w:widowControl/>
                          <w:spacing w:line="330" w:lineRule="atLeast"/>
                          <w:jc w:val="center"/>
                          <w:rPr>
                            <w:rFonts w:ascii="宋体" w:eastAsia="宋体" w:hAnsi="宋体" w:cs="宋体"/>
                            <w:b/>
                            <w:bCs/>
                            <w:color w:val="FFFFFF"/>
                            <w:kern w:val="0"/>
                            <w:sz w:val="18"/>
                            <w:szCs w:val="18"/>
                          </w:rPr>
                        </w:pPr>
                        <w:r w:rsidRPr="001F07CF">
                          <w:rPr>
                            <w:rFonts w:ascii="宋体" w:eastAsia="宋体" w:hAnsi="宋体" w:cs="宋体"/>
                            <w:b/>
                            <w:bCs/>
                            <w:color w:val="FFFFFF"/>
                            <w:kern w:val="0"/>
                            <w:sz w:val="18"/>
                            <w:szCs w:val="18"/>
                          </w:rPr>
                          <w:t>2019-06-28</w:t>
                        </w:r>
                      </w:p>
                    </w:tc>
                  </w:tr>
                </w:tbl>
                <w:p w:rsidR="001F07CF" w:rsidRPr="001F07CF" w:rsidRDefault="001F07CF" w:rsidP="001F07CF">
                  <w:pPr>
                    <w:widowControl/>
                    <w:spacing w:line="330" w:lineRule="atLeast"/>
                    <w:jc w:val="left"/>
                    <w:rPr>
                      <w:rFonts w:ascii="宋体" w:eastAsia="宋体" w:hAnsi="宋体" w:cs="宋体"/>
                      <w:color w:val="666666"/>
                      <w:kern w:val="0"/>
                      <w:sz w:val="21"/>
                      <w:szCs w:val="21"/>
                    </w:rPr>
                  </w:pPr>
                </w:p>
              </w:tc>
            </w:tr>
          </w:tbl>
          <w:p w:rsidR="001F07CF" w:rsidRPr="001F07CF" w:rsidRDefault="001F07CF" w:rsidP="001F07CF">
            <w:pPr>
              <w:widowControl/>
              <w:spacing w:line="330" w:lineRule="atLeast"/>
              <w:jc w:val="left"/>
              <w:rPr>
                <w:rFonts w:ascii="宋体" w:eastAsia="宋体" w:hAnsi="宋体" w:cs="宋体"/>
                <w:color w:val="666666"/>
                <w:kern w:val="0"/>
                <w:sz w:val="21"/>
                <w:szCs w:val="21"/>
              </w:rPr>
            </w:pPr>
          </w:p>
        </w:tc>
      </w:tr>
      <w:tr w:rsidR="001F07CF" w:rsidRPr="001F07CF" w:rsidTr="001F07CF">
        <w:trPr>
          <w:trHeight w:val="525"/>
          <w:tblCellSpacing w:w="37" w:type="dxa"/>
          <w:jc w:val="center"/>
        </w:trPr>
        <w:tc>
          <w:tcPr>
            <w:tcW w:w="0" w:type="auto"/>
            <w:vAlign w:val="center"/>
            <w:hideMark/>
          </w:tcPr>
          <w:p w:rsidR="001F07CF" w:rsidRPr="001F07CF" w:rsidRDefault="001F07CF" w:rsidP="001F07CF">
            <w:pPr>
              <w:widowControl/>
              <w:spacing w:line="330" w:lineRule="atLeast"/>
              <w:jc w:val="right"/>
              <w:rPr>
                <w:rFonts w:ascii="宋体" w:eastAsia="宋体" w:hAnsi="宋体" w:cs="宋体"/>
                <w:color w:val="666666"/>
                <w:kern w:val="0"/>
                <w:sz w:val="21"/>
                <w:szCs w:val="21"/>
              </w:rPr>
            </w:pPr>
            <w:r w:rsidRPr="001F07CF">
              <w:rPr>
                <w:rFonts w:ascii="宋体" w:eastAsia="宋体" w:hAnsi="宋体" w:cs="宋体" w:hint="eastAsia"/>
                <w:color w:val="666666"/>
                <w:kern w:val="0"/>
                <w:sz w:val="21"/>
                <w:szCs w:val="21"/>
              </w:rPr>
              <w:t>[</w:t>
            </w:r>
            <w:hyperlink r:id="rId4" w:history="1">
              <w:r w:rsidRPr="001F07CF">
                <w:rPr>
                  <w:rFonts w:ascii="宋体" w:eastAsia="宋体" w:hAnsi="宋体" w:cs="宋体" w:hint="eastAsia"/>
                  <w:color w:val="666666"/>
                  <w:kern w:val="0"/>
                  <w:sz w:val="21"/>
                  <w:szCs w:val="21"/>
                  <w:u w:val="single"/>
                </w:rPr>
                <w:t>大</w:t>
              </w:r>
            </w:hyperlink>
            <w:r w:rsidRPr="001F07CF">
              <w:rPr>
                <w:rFonts w:ascii="宋体" w:eastAsia="宋体" w:hAnsi="宋体" w:cs="宋体" w:hint="eastAsia"/>
                <w:color w:val="666666"/>
                <w:kern w:val="0"/>
                <w:sz w:val="21"/>
                <w:szCs w:val="21"/>
              </w:rPr>
              <w:t>] [</w:t>
            </w:r>
            <w:hyperlink r:id="rId5" w:history="1">
              <w:r w:rsidRPr="001F07CF">
                <w:rPr>
                  <w:rFonts w:ascii="宋体" w:eastAsia="宋体" w:hAnsi="宋体" w:cs="宋体" w:hint="eastAsia"/>
                  <w:color w:val="666666"/>
                  <w:kern w:val="0"/>
                  <w:sz w:val="21"/>
                  <w:szCs w:val="21"/>
                  <w:u w:val="single"/>
                </w:rPr>
                <w:t>中</w:t>
              </w:r>
            </w:hyperlink>
            <w:r w:rsidRPr="001F07CF">
              <w:rPr>
                <w:rFonts w:ascii="宋体" w:eastAsia="宋体" w:hAnsi="宋体" w:cs="宋体" w:hint="eastAsia"/>
                <w:color w:val="666666"/>
                <w:kern w:val="0"/>
                <w:sz w:val="21"/>
                <w:szCs w:val="21"/>
              </w:rPr>
              <w:t>] [</w:t>
            </w:r>
            <w:hyperlink r:id="rId6" w:history="1">
              <w:r w:rsidRPr="001F07CF">
                <w:rPr>
                  <w:rFonts w:ascii="宋体" w:eastAsia="宋体" w:hAnsi="宋体" w:cs="宋体" w:hint="eastAsia"/>
                  <w:color w:val="666666"/>
                  <w:kern w:val="0"/>
                  <w:sz w:val="21"/>
                  <w:szCs w:val="21"/>
                  <w:u w:val="single"/>
                </w:rPr>
                <w:t>小</w:t>
              </w:r>
            </w:hyperlink>
            <w:r w:rsidRPr="001F07CF">
              <w:rPr>
                <w:rFonts w:ascii="宋体" w:eastAsia="宋体" w:hAnsi="宋体" w:cs="宋体" w:hint="eastAsia"/>
                <w:color w:val="666666"/>
                <w:kern w:val="0"/>
                <w:sz w:val="21"/>
                <w:szCs w:val="21"/>
              </w:rPr>
              <w:t>]</w:t>
            </w:r>
          </w:p>
        </w:tc>
      </w:tr>
      <w:tr w:rsidR="001F07CF" w:rsidRPr="001F07CF" w:rsidTr="001F07CF">
        <w:trPr>
          <w:tblCellSpacing w:w="37" w:type="dxa"/>
          <w:jc w:val="center"/>
        </w:trPr>
        <w:tc>
          <w:tcPr>
            <w:tcW w:w="0" w:type="auto"/>
            <w:vAlign w:val="center"/>
            <w:hideMark/>
          </w:tcPr>
          <w:p w:rsidR="001F07CF" w:rsidRPr="001F07CF" w:rsidRDefault="001F07CF" w:rsidP="001F07CF">
            <w:pPr>
              <w:widowControl/>
              <w:spacing w:before="218" w:after="218" w:line="270" w:lineRule="atLeast"/>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各有关单位：</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为全面贯彻落实《云南省人民政府关于进一步加强基础科学研究的实施意见》（云政发〔2019〕9号），2020年基础研究计划将着力培养青年优秀人才，着力解决重点产业共性理论和科学问题，鼓励自由探索，不断提升原始创新能力，培育创新发展新动能，重点资助围绕省委省政府确定的重点发展产业、优势特色学科和对我省发展具有引领作用的战略性、基础性、交叉前沿领域开展应用基础和基础研究。现将2020年基础研究计划项目申报指南予以发布，请根据要求，认真组织项目申报。</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一、申报要求</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（一）申报单位是在云南省注册、具有独立法人资格、运行管理规范、无严重失信行为记录、无严重逾期未</w:t>
            </w:r>
            <w:proofErr w:type="gramStart"/>
            <w:r w:rsidRPr="001F07CF">
              <w:rPr>
                <w:rFonts w:ascii="宋体" w:eastAsia="宋体" w:hAnsi="宋体" w:cs="宋体" w:hint="eastAsia"/>
                <w:color w:val="000000"/>
                <w:kern w:val="0"/>
                <w:sz w:val="24"/>
                <w:szCs w:val="24"/>
              </w:rPr>
              <w:t>验收省</w:t>
            </w:r>
            <w:proofErr w:type="gramEnd"/>
            <w:r w:rsidRPr="001F07CF">
              <w:rPr>
                <w:rFonts w:ascii="宋体" w:eastAsia="宋体" w:hAnsi="宋体" w:cs="宋体" w:hint="eastAsia"/>
                <w:color w:val="000000"/>
                <w:kern w:val="0"/>
                <w:sz w:val="24"/>
                <w:szCs w:val="24"/>
              </w:rPr>
              <w:t>科技计划项目、有较强研发能力的企事业单位。</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（二）申报单位须将科研项目经费纳入单位财务统一管理，每项科研项目按财政科技经费、自筹经费分别单独核算，专账管理。</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（三）申报项目必须符合指南支持范围，符合《云南省科技厅科技计划项目管理办法》（云科</w:t>
            </w:r>
            <w:proofErr w:type="gramStart"/>
            <w:r w:rsidRPr="001F07CF">
              <w:rPr>
                <w:rFonts w:ascii="宋体" w:eastAsia="宋体" w:hAnsi="宋体" w:cs="宋体" w:hint="eastAsia"/>
                <w:color w:val="000000"/>
                <w:kern w:val="0"/>
                <w:sz w:val="24"/>
                <w:szCs w:val="24"/>
              </w:rPr>
              <w:t>规</w:t>
            </w:r>
            <w:proofErr w:type="gramEnd"/>
            <w:r w:rsidRPr="001F07CF">
              <w:rPr>
                <w:rFonts w:ascii="宋体" w:eastAsia="宋体" w:hAnsi="宋体" w:cs="宋体" w:hint="eastAsia"/>
                <w:color w:val="000000"/>
                <w:kern w:val="0"/>
                <w:sz w:val="24"/>
                <w:szCs w:val="24"/>
              </w:rPr>
              <w:t>〔2019〕3号）和《云南省基础研究计划项目管理实施细则》（云科</w:t>
            </w:r>
            <w:proofErr w:type="gramStart"/>
            <w:r w:rsidRPr="001F07CF">
              <w:rPr>
                <w:rFonts w:ascii="宋体" w:eastAsia="宋体" w:hAnsi="宋体" w:cs="宋体" w:hint="eastAsia"/>
                <w:color w:val="000000"/>
                <w:kern w:val="0"/>
                <w:sz w:val="24"/>
                <w:szCs w:val="24"/>
              </w:rPr>
              <w:t>规</w:t>
            </w:r>
            <w:proofErr w:type="gramEnd"/>
            <w:r w:rsidRPr="001F07CF">
              <w:rPr>
                <w:rFonts w:ascii="宋体" w:eastAsia="宋体" w:hAnsi="宋体" w:cs="宋体" w:hint="eastAsia"/>
                <w:color w:val="000000"/>
                <w:kern w:val="0"/>
                <w:sz w:val="24"/>
                <w:szCs w:val="24"/>
              </w:rPr>
              <w:t>〔2018〕6号）等相关文件要求。</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二、申报流程</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（一）网上填报。申报单位登录云南省科技管理信息系统（http://116.52.249.142），注册单位账号、创建项目负责人账号（已有账号，直接登录）。</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项目负责人进行项目申报信息网上在线填报（选择基础研究计划下对应的项目类别），在线填报时间为2019年6月 28日8:00至2019年8月16日18:00止，逾期不予受理。 </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（二）推荐部门审核。项目推荐部门在线审查、签署推荐意见后提交省科技厅（在线申报不需提交纸质材料）。推荐部门在线审核时间至2019年8月19日18:00截止，逾期不予受理。 </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（三）作为“放管服”试点的昆明市、云南大学，按试点要求组织。</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lastRenderedPageBreak/>
              <w:t>（四）涉密项目不通过网络申报。按保密程序向省科技厅相关处室提交有关材料。</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三、联系人及联系方式</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（一）相关处室、单位</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基础研究处：杨伟辉、何婷 0871-63163187</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基础研究项目管理中心：王健敏、何云琼，0871-63152883</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（二）申报系统技术支持</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proofErr w:type="gramStart"/>
            <w:r w:rsidRPr="001F07CF">
              <w:rPr>
                <w:rFonts w:ascii="宋体" w:eastAsia="宋体" w:hAnsi="宋体" w:cs="宋体" w:hint="eastAsia"/>
                <w:color w:val="000000"/>
                <w:kern w:val="0"/>
                <w:sz w:val="24"/>
                <w:szCs w:val="24"/>
              </w:rPr>
              <w:t>爱瑞思</w:t>
            </w:r>
            <w:proofErr w:type="gramEnd"/>
            <w:r w:rsidRPr="001F07CF">
              <w:rPr>
                <w:rFonts w:ascii="宋体" w:eastAsia="宋体" w:hAnsi="宋体" w:cs="宋体" w:hint="eastAsia"/>
                <w:color w:val="000000"/>
                <w:kern w:val="0"/>
                <w:sz w:val="24"/>
                <w:szCs w:val="24"/>
              </w:rPr>
              <w:t>软件（深圳）有限公司：400-161-6289</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省科技厅信息中心：0871-63133894</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附件：2020年云南省基础研究计划项目申报指南</w:t>
            </w:r>
            <w:r w:rsidRPr="001F07CF">
              <w:rPr>
                <w:rFonts w:ascii="宋体" w:eastAsia="宋体" w:hAnsi="宋体" w:cs="宋体" w:hint="eastAsia"/>
                <w:color w:val="000000"/>
                <w:kern w:val="0"/>
                <w:sz w:val="24"/>
                <w:szCs w:val="24"/>
              </w:rPr>
              <w:br/>
              <w:t>       </w:t>
            </w:r>
          </w:p>
          <w:p w:rsidR="001F07CF" w:rsidRPr="001F07CF" w:rsidRDefault="001F07CF" w:rsidP="001F07CF">
            <w:pPr>
              <w:widowControl/>
              <w:spacing w:before="218" w:after="218" w:line="270" w:lineRule="atLeast"/>
              <w:ind w:firstLine="1920"/>
              <w:jc w:val="righ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 云南省科学技术厅    云南省财政厅</w:t>
            </w:r>
          </w:p>
          <w:p w:rsidR="001F07CF" w:rsidRPr="001F07CF" w:rsidRDefault="001F07CF" w:rsidP="001F07CF">
            <w:pPr>
              <w:widowControl/>
              <w:spacing w:before="218" w:after="218" w:line="270" w:lineRule="atLeast"/>
              <w:ind w:firstLine="3960"/>
              <w:jc w:val="righ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2019年6月27日</w:t>
            </w:r>
          </w:p>
          <w:p w:rsidR="001F07CF" w:rsidRPr="001F07CF" w:rsidRDefault="001F07CF" w:rsidP="001F07CF">
            <w:pPr>
              <w:widowControl/>
              <w:spacing w:before="218" w:after="218" w:line="270" w:lineRule="atLeast"/>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附件：</w:t>
            </w:r>
          </w:p>
          <w:p w:rsidR="001F07CF" w:rsidRPr="001F07CF" w:rsidRDefault="001F07CF" w:rsidP="001F07CF">
            <w:pPr>
              <w:widowControl/>
              <w:spacing w:before="218" w:after="218" w:line="270" w:lineRule="atLeast"/>
              <w:jc w:val="center"/>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2020年云南省基础研究计划项目申报指南</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 </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基础研究计划立足人才培养和源头创新，以持续提升全省创新能力为重要目标，重点支持优秀中青年人才和创新团队围绕省委省政府确定的重点发展产业、优势特色学科和对我省发展具有引领作用的战略性、基础性、交叉前沿领域开展应用基础和基础研究。</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一、重点项目</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重点支持科技人员围绕绿色能源、绿色食品、生物医药、新材料、基础科学等重点领域和数字云南、美丽云南建设等重大战略部署的科技需求开展创新性研究，重点解决具有较强应用背景的共性理论和科学问题。</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资助强度为50万元/项左右，项目实施期限为3年。</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（一）选题范围</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1. 绿色能源</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lastRenderedPageBreak/>
              <w:t>围绕打造世界一流“绿色能源牌”重点科技需求，重点支持水电铝材、水电硅材、新能源汽车、清洁能源等重点领域的应用基础和基础研究。</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2. 绿色食品</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围绕云南打造世界一流“绿色食品牌”重点科技需求，重点支持茶叶、花卉、蔬菜、肉牛、中药材、坚果、水果、咖啡和主要粮食作物、畜禽品种、林木资源等高原特色农业种质创新、精深加工、优质高效可持续发展等方面的应用基础和基础研究。</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3. 生物医药</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重点支持立足云南特色资源，开展动植物活性物质发现、结构功能、作用机制、生物合成与合成生物学研究，云南特色民族医药、创新性疫苗、干细胞、人类重大疾病动物模型研究，重大疾病和云南高发、地方疾病发病机制及防治的应用基础和基础研究。</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4. 数字云南</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围绕建设“数字云南”科技需求,重点支持人工智能、大数据、区块链、智慧农业、智慧能源、智慧旅游、智能制造等领域的应用基础和基础研究。</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5. 美丽云南</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围绕生态文明排头兵建设重大科技需求，重点支持高原湖泊保护与治理、生物多样性保护与利用、土壤污染治理与恢复、退化环境的生态功能修复、农业农村环境保护与治理的应用基础和基础研究。</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6. 矿产资源综合利用与新材料</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重点支持云南优势矿产资源采选、清洁冶金以及基于云南省优势资源的功能材料、结构材料、高分子材料及复合材料等的应用基础和基础研究。</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7. 基础科学</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重点支持数理科学、化学科学等基础科学及其与信息科学、生命科学、材料科学、管理科学交叉融合的应用基础与基础研究。</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（二）申报要求</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1. 申请人条件</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——项目申请人应是年龄在55岁以下（1964年1月1日及以后出生）的单位在职科技人员；且具有高级专业技术职称，具有主持基础研究项目的经历。</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lastRenderedPageBreak/>
              <w:t>——在</w:t>
            </w:r>
            <w:proofErr w:type="gramStart"/>
            <w:r w:rsidRPr="001F07CF">
              <w:rPr>
                <w:rFonts w:ascii="宋体" w:eastAsia="宋体" w:hAnsi="宋体" w:cs="宋体" w:hint="eastAsia"/>
                <w:color w:val="000000"/>
                <w:kern w:val="0"/>
                <w:sz w:val="24"/>
                <w:szCs w:val="24"/>
              </w:rPr>
              <w:t>研</w:t>
            </w:r>
            <w:proofErr w:type="gramEnd"/>
            <w:r w:rsidRPr="001F07CF">
              <w:rPr>
                <w:rFonts w:ascii="宋体" w:eastAsia="宋体" w:hAnsi="宋体" w:cs="宋体" w:hint="eastAsia"/>
                <w:color w:val="000000"/>
                <w:kern w:val="0"/>
                <w:sz w:val="24"/>
                <w:szCs w:val="24"/>
              </w:rPr>
              <w:t>的973计划、863计划、国家科技支撑计划、国家国际科技合作专项、国家重大科学仪器设备开发专项、公益性行业科研专项以及国家科技重大专项、国家重点研发计划（改革后计划）、国家技术创新引导专项（基金）项目负责人或课题负责人，国家自然科学基金项目负责人（青年、地区及面上项目负责人除外），以及省基础研究计划在</w:t>
            </w:r>
            <w:proofErr w:type="gramStart"/>
            <w:r w:rsidRPr="001F07CF">
              <w:rPr>
                <w:rFonts w:ascii="宋体" w:eastAsia="宋体" w:hAnsi="宋体" w:cs="宋体" w:hint="eastAsia"/>
                <w:color w:val="000000"/>
                <w:kern w:val="0"/>
                <w:sz w:val="24"/>
                <w:szCs w:val="24"/>
              </w:rPr>
              <w:t>研</w:t>
            </w:r>
            <w:proofErr w:type="gramEnd"/>
            <w:r w:rsidRPr="001F07CF">
              <w:rPr>
                <w:rFonts w:ascii="宋体" w:eastAsia="宋体" w:hAnsi="宋体" w:cs="宋体" w:hint="eastAsia"/>
                <w:color w:val="000000"/>
                <w:kern w:val="0"/>
                <w:sz w:val="24"/>
                <w:szCs w:val="24"/>
              </w:rPr>
              <w:t>重点、重大项目（含各类联合专项的重点及重大项目）负责人（2019年可按期提交项目验收申请的除外），不得作为项目负责人申报。</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——主持过2项及以上省基础研究计划重点项目（含各类联合专项的重点项目），不得作为项目负责人申报重点项目。</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2. 申报方式</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单位限额申报。以2018年各单位获国家自然科学基金项目数为依据，按《2020年重点项目申报项目数分配表》要求组织推荐申报。每个省重点实验室和具备基础研究条件的省工程技术研究中心可独立申报1项（项目申请人应为实验室和工程技术研究中心的固定人员，实验室和工程技术研究中心依托单位不可统筹使用该指标）。</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择优推荐。各单位科技管理部门应严格依据选题重点和申报条件，按照公开公正的原则，组织单位学术委员会（或专家）对申报项目进行评审，根据评审结果择优推荐项目（州市、省直管县市须同级科技主管部门推荐）。</w:t>
            </w:r>
          </w:p>
          <w:p w:rsidR="001F07CF" w:rsidRPr="001F07CF" w:rsidRDefault="001F07CF" w:rsidP="001F07CF">
            <w:pPr>
              <w:widowControl/>
              <w:spacing w:before="218" w:after="218" w:line="270" w:lineRule="atLeast"/>
              <w:jc w:val="center"/>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2020年重点项目申报项目数分配表</w:t>
            </w:r>
          </w:p>
          <w:tbl>
            <w:tblPr>
              <w:tblW w:w="0" w:type="auto"/>
              <w:jc w:val="center"/>
              <w:tblCellMar>
                <w:left w:w="0" w:type="dxa"/>
                <w:right w:w="0" w:type="dxa"/>
              </w:tblCellMar>
              <w:tblLook w:val="04A0" w:firstRow="1" w:lastRow="0" w:firstColumn="1" w:lastColumn="0" w:noHBand="0" w:noVBand="1"/>
            </w:tblPr>
            <w:tblGrid>
              <w:gridCol w:w="827"/>
              <w:gridCol w:w="3429"/>
              <w:gridCol w:w="3550"/>
            </w:tblGrid>
            <w:tr w:rsidR="001F07CF" w:rsidRPr="001F07CF" w:rsidTr="001F07CF">
              <w:trPr>
                <w:trHeight w:val="683"/>
                <w:jc w:val="center"/>
              </w:trPr>
              <w:tc>
                <w:tcPr>
                  <w:tcW w:w="8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hint="eastAsia"/>
                      <w:color w:val="666666"/>
                      <w:kern w:val="0"/>
                      <w:sz w:val="21"/>
                      <w:szCs w:val="21"/>
                    </w:rPr>
                  </w:pPr>
                  <w:r w:rsidRPr="001F07CF">
                    <w:rPr>
                      <w:rFonts w:ascii="宋体" w:eastAsia="宋体" w:hAnsi="宋体" w:cs="宋体" w:hint="eastAsia"/>
                      <w:color w:val="666666"/>
                      <w:kern w:val="0"/>
                      <w:sz w:val="24"/>
                      <w:szCs w:val="24"/>
                    </w:rPr>
                    <w:t>序号</w:t>
                  </w:r>
                </w:p>
              </w:tc>
              <w:tc>
                <w:tcPr>
                  <w:tcW w:w="38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2018年获国家基金项目数（项）</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每家单位推荐申报数（项）</w:t>
                  </w:r>
                </w:p>
              </w:tc>
            </w:tr>
            <w:tr w:rsidR="001F07CF" w:rsidRPr="001F07CF" w:rsidTr="001F07CF">
              <w:trPr>
                <w:trHeight w:val="126"/>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1</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81及以上</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8</w:t>
                  </w:r>
                </w:p>
              </w:tc>
            </w:tr>
            <w:tr w:rsidR="001F07CF" w:rsidRPr="001F07CF" w:rsidTr="001F07CF">
              <w:trPr>
                <w:trHeight w:val="37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2</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41—80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5</w:t>
                  </w:r>
                </w:p>
              </w:tc>
            </w:tr>
            <w:tr w:rsidR="001F07CF" w:rsidRPr="001F07CF" w:rsidTr="001F07CF">
              <w:trPr>
                <w:trHeight w:val="35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3</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11—40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3</w:t>
                  </w:r>
                </w:p>
              </w:tc>
            </w:tr>
            <w:tr w:rsidR="001F07CF" w:rsidRPr="001F07CF" w:rsidTr="001F07CF">
              <w:trPr>
                <w:trHeight w:val="516"/>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4</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1—10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1</w:t>
                  </w:r>
                </w:p>
              </w:tc>
            </w:tr>
            <w:tr w:rsidR="001F07CF" w:rsidRPr="001F07CF" w:rsidTr="001F07CF">
              <w:trPr>
                <w:trHeight w:val="44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5</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88家省重点实验室（含建设期）</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1</w:t>
                  </w:r>
                </w:p>
              </w:tc>
            </w:tr>
            <w:tr w:rsidR="001F07CF" w:rsidRPr="001F07CF" w:rsidTr="001F07CF">
              <w:trPr>
                <w:trHeight w:val="44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lastRenderedPageBreak/>
                    <w:t>6</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具备基础研究条件的省工程技术研究中心</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1</w:t>
                  </w:r>
                </w:p>
              </w:tc>
            </w:tr>
          </w:tbl>
          <w:p w:rsidR="001F07CF" w:rsidRPr="001F07CF" w:rsidRDefault="001F07CF" w:rsidP="001F07CF">
            <w:pPr>
              <w:widowControl/>
              <w:spacing w:before="218" w:after="218" w:line="270" w:lineRule="atLeast"/>
              <w:ind w:firstLine="480"/>
              <w:jc w:val="left"/>
              <w:rPr>
                <w:rFonts w:ascii="宋体" w:eastAsia="宋体" w:hAnsi="宋体" w:cs="宋体"/>
                <w:color w:val="000000"/>
                <w:kern w:val="0"/>
                <w:sz w:val="18"/>
                <w:szCs w:val="18"/>
              </w:rPr>
            </w:pPr>
            <w:r w:rsidRPr="001F07CF">
              <w:rPr>
                <w:rFonts w:ascii="宋体" w:eastAsia="宋体" w:hAnsi="宋体" w:cs="宋体" w:hint="eastAsia"/>
                <w:color w:val="000000"/>
                <w:kern w:val="0"/>
                <w:sz w:val="24"/>
                <w:szCs w:val="24"/>
              </w:rPr>
              <w:t>二、面上项目</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支持符合条件的青年科技人员在自然科学范畴内自主选题，开展创新性研究，促进优势特色学科发展和创新人才的成长。</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资助强度为10万元/项，项目实施期限为3年。</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（一）选题范围</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自然科学范畴内自主选题。</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（二）申报要求</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1. 申请人条件</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——项目申请人应是年龄在40岁以下（1979年1月1日及以后出生）的单位在职科技人员。</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——在</w:t>
            </w:r>
            <w:proofErr w:type="gramStart"/>
            <w:r w:rsidRPr="001F07CF">
              <w:rPr>
                <w:rFonts w:ascii="宋体" w:eastAsia="宋体" w:hAnsi="宋体" w:cs="宋体" w:hint="eastAsia"/>
                <w:color w:val="000000"/>
                <w:kern w:val="0"/>
                <w:sz w:val="24"/>
                <w:szCs w:val="24"/>
              </w:rPr>
              <w:t>研</w:t>
            </w:r>
            <w:proofErr w:type="gramEnd"/>
            <w:r w:rsidRPr="001F07CF">
              <w:rPr>
                <w:rFonts w:ascii="宋体" w:eastAsia="宋体" w:hAnsi="宋体" w:cs="宋体" w:hint="eastAsia"/>
                <w:color w:val="000000"/>
                <w:kern w:val="0"/>
                <w:sz w:val="24"/>
                <w:szCs w:val="24"/>
              </w:rPr>
              <w:t>的973计划、863计划、国家科技支撑计划、国家国际科技合作专项、国家重大科学仪器设备开发专项、公益性行业科研专项以及国家科技重大专项、国家重点研发计划（改革后计划）、国家技术创新引导专项（基金）项目负责人或课题负责人，国家自然科学基金项目负责人（青年及地区项目负责人除外），以及省基础研究计划在</w:t>
            </w:r>
            <w:proofErr w:type="gramStart"/>
            <w:r w:rsidRPr="001F07CF">
              <w:rPr>
                <w:rFonts w:ascii="宋体" w:eastAsia="宋体" w:hAnsi="宋体" w:cs="宋体" w:hint="eastAsia"/>
                <w:color w:val="000000"/>
                <w:kern w:val="0"/>
                <w:sz w:val="24"/>
                <w:szCs w:val="24"/>
              </w:rPr>
              <w:t>研</w:t>
            </w:r>
            <w:proofErr w:type="gramEnd"/>
            <w:r w:rsidRPr="001F07CF">
              <w:rPr>
                <w:rFonts w:ascii="宋体" w:eastAsia="宋体" w:hAnsi="宋体" w:cs="宋体" w:hint="eastAsia"/>
                <w:color w:val="000000"/>
                <w:kern w:val="0"/>
                <w:sz w:val="24"/>
                <w:szCs w:val="24"/>
              </w:rPr>
              <w:t>重点、重大项目（含各类联合专项的重点及重大项目）负责人，不能作为项目负责人申报。</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——主持过省基础研究计划重点项目或2项及以上面上项目（含各类联合专项重点项目和面上项目），不得作为项目负责人申报。</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2. 申报方式</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单位限额申报。以2018年各单位获国家自然科学基金项目数为依据，按《2020年面上项目申报项目数分配表》要求组织申报。参与最近一次3年考核评估并获得“优”和“良”的省重点实验室每家可独立申报2项，其他省重点实验室可独立申报1项，具备基础研究条件的省工程技术研究中心可独立申报1项（项目申请人应为实验室和工程技术研究中心的固定人员，实验室和工程技术研究中心依托单位不可统筹使用该指标）。</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择优推荐。各单位科技管理部门应根据选题范围和申报条件组织项目申报，按照公开公正的原则，组织单位学术委员会（或专家）对申请项目进行评审，根据评审结果，择优推荐申报项目（州市、省直管县市项目须同级科技主管部门推荐）。</w:t>
            </w:r>
          </w:p>
          <w:p w:rsidR="001F07CF" w:rsidRPr="001F07CF" w:rsidRDefault="001F07CF" w:rsidP="001F07CF">
            <w:pPr>
              <w:widowControl/>
              <w:spacing w:before="218" w:after="218" w:line="270" w:lineRule="atLeast"/>
              <w:jc w:val="center"/>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lastRenderedPageBreak/>
              <w:t>2020年面上项目申报项目数分配表</w:t>
            </w:r>
          </w:p>
          <w:tbl>
            <w:tblPr>
              <w:tblW w:w="0" w:type="auto"/>
              <w:jc w:val="center"/>
              <w:tblCellMar>
                <w:left w:w="0" w:type="dxa"/>
                <w:right w:w="0" w:type="dxa"/>
              </w:tblCellMar>
              <w:tblLook w:val="04A0" w:firstRow="1" w:lastRow="0" w:firstColumn="1" w:lastColumn="0" w:noHBand="0" w:noVBand="1"/>
            </w:tblPr>
            <w:tblGrid>
              <w:gridCol w:w="546"/>
              <w:gridCol w:w="3508"/>
              <w:gridCol w:w="3752"/>
            </w:tblGrid>
            <w:tr w:rsidR="001F07CF" w:rsidRPr="001F07CF" w:rsidTr="001F07CF">
              <w:trPr>
                <w:trHeight w:val="458"/>
                <w:jc w:val="center"/>
              </w:trPr>
              <w:tc>
                <w:tcPr>
                  <w:tcW w:w="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hint="eastAsia"/>
                      <w:color w:val="666666"/>
                      <w:kern w:val="0"/>
                      <w:sz w:val="21"/>
                      <w:szCs w:val="21"/>
                    </w:rPr>
                  </w:pPr>
                  <w:r w:rsidRPr="001F07CF">
                    <w:rPr>
                      <w:rFonts w:ascii="宋体" w:eastAsia="宋体" w:hAnsi="宋体" w:cs="宋体" w:hint="eastAsia"/>
                      <w:color w:val="666666"/>
                      <w:kern w:val="0"/>
                      <w:sz w:val="24"/>
                      <w:szCs w:val="24"/>
                    </w:rPr>
                    <w:t>序号</w:t>
                  </w:r>
                </w:p>
              </w:tc>
              <w:tc>
                <w:tcPr>
                  <w:tcW w:w="3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2018年获国家基金项目情况</w:t>
                  </w:r>
                </w:p>
              </w:tc>
              <w:tc>
                <w:tcPr>
                  <w:tcW w:w="41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每家单位推荐申报数（项）</w:t>
                  </w:r>
                </w:p>
              </w:tc>
            </w:tr>
            <w:tr w:rsidR="001F07CF" w:rsidRPr="001F07CF" w:rsidTr="001F07CF">
              <w:trPr>
                <w:trHeight w:val="458"/>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1</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获得资助</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2018年获国家基金项目数的1/2（有小数的四舍五入保留整数）</w:t>
                  </w:r>
                </w:p>
              </w:tc>
            </w:tr>
            <w:tr w:rsidR="001F07CF" w:rsidRPr="001F07CF" w:rsidTr="001F07CF">
              <w:trPr>
                <w:trHeight w:val="516"/>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2</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未获资助</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每个单位可申报1项</w:t>
                  </w:r>
                </w:p>
              </w:tc>
            </w:tr>
            <w:tr w:rsidR="001F07CF" w:rsidRPr="001F07CF" w:rsidTr="001F07CF">
              <w:trPr>
                <w:trHeight w:val="502"/>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3</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88家省重点实验室（含建设期）</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参与最近一次3年考核评估并获得“优”和“良”的省重点实验室每家可独立申报2项，其他省重点实验室可独立申报1项</w:t>
                  </w:r>
                </w:p>
              </w:tc>
            </w:tr>
            <w:tr w:rsidR="001F07CF" w:rsidRPr="001F07CF" w:rsidTr="001F07CF">
              <w:trPr>
                <w:trHeight w:val="502"/>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4</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具备基础研究条件的省工程技术研究中心</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7CF" w:rsidRPr="001F07CF" w:rsidRDefault="001F07CF" w:rsidP="001F07CF">
                  <w:pPr>
                    <w:widowControl/>
                    <w:spacing w:before="218" w:after="218" w:line="315" w:lineRule="atLeast"/>
                    <w:jc w:val="left"/>
                    <w:rPr>
                      <w:rFonts w:ascii="宋体" w:eastAsia="宋体" w:hAnsi="宋体" w:cs="宋体"/>
                      <w:color w:val="666666"/>
                      <w:kern w:val="0"/>
                      <w:sz w:val="21"/>
                      <w:szCs w:val="21"/>
                    </w:rPr>
                  </w:pPr>
                  <w:r w:rsidRPr="001F07CF">
                    <w:rPr>
                      <w:rFonts w:ascii="宋体" w:eastAsia="宋体" w:hAnsi="宋体" w:cs="宋体" w:hint="eastAsia"/>
                      <w:color w:val="666666"/>
                      <w:kern w:val="0"/>
                      <w:sz w:val="24"/>
                      <w:szCs w:val="24"/>
                    </w:rPr>
                    <w:t>每个工程技术研究中心可申报1项</w:t>
                  </w:r>
                </w:p>
              </w:tc>
            </w:tr>
          </w:tbl>
          <w:p w:rsidR="001F07CF" w:rsidRPr="001F07CF" w:rsidRDefault="001F07CF" w:rsidP="001F07CF">
            <w:pPr>
              <w:widowControl/>
              <w:spacing w:before="218" w:after="218" w:line="270" w:lineRule="atLeast"/>
              <w:ind w:firstLine="480"/>
              <w:jc w:val="left"/>
              <w:rPr>
                <w:rFonts w:ascii="宋体" w:eastAsia="宋体" w:hAnsi="宋体" w:cs="宋体"/>
                <w:color w:val="000000"/>
                <w:kern w:val="0"/>
                <w:sz w:val="18"/>
                <w:szCs w:val="18"/>
              </w:rPr>
            </w:pPr>
            <w:r w:rsidRPr="001F07CF">
              <w:rPr>
                <w:rFonts w:ascii="宋体" w:eastAsia="宋体" w:hAnsi="宋体" w:cs="宋体" w:hint="eastAsia"/>
                <w:color w:val="000000"/>
                <w:kern w:val="0"/>
                <w:sz w:val="24"/>
                <w:szCs w:val="24"/>
              </w:rPr>
              <w:t>三、杰出青年项目</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支持我省在基础研究方面已取得突出成绩的青年科技人员自主选择研究方向开展创新研究，培养造就一批在所属学科领域进入国内先进行列的优秀学术带头人。</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资助强度为50万元/项，项目实施期限为3年。</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（一）选题范围</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自然科学范畴内自主选题。</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（二）申报要求</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1. 申报单位在职科研人员，具有中华人民共和国国籍。</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2. 项目申请人年龄在40岁以下（1979年1月1日及以后出生）。</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3. 符合申报国家杰出青年科学基金项目的相关规定。</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4. 在基础研究方面已取得国内外同行承认的、突出的创新性成绩，对本学科领域起到显著的推动作用。</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5. 获得过杰出青年项目资助的不能申报。</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四、优秀青年项目</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lastRenderedPageBreak/>
              <w:t>支持我省在基础研究方面已取得较好成绩的青年科技人员自主选择研究方向开展创新研究，促进青年科技人才的快速成长，培养造就一批在所属学科领域有望进入国内先进行列的优秀学术骨干。</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资助强度为30万元/项，项目实施期限为3年。</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（一）选题范围</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在自然科学范畴内自主选题。</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（二）申报要求</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1. 申报单位在职科技人员，具有中华人民共和国国籍。</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2. 项目申请人年龄在35岁以下（1984年1月1日及以后出生）。</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3. 符合申报国家优秀青年基金项目的相关规定。</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4. 在自然科学基础研究方面已取得国内外同行承认的、较好的创新性成绩。</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5. 当年申报杰出青年项目，以及获得过杰出青年项目或优秀青年项目资助的不能申报。</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五、青年项目</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吸引青年博士来滇工作，支持从未承担过省级科技项目的青年科技人员在自然科学范畴内自由选题开展研究，培养青年科技人员独立主持项目、开展创新研究的能力，培育创新后继人才。</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资助强度为5万元/项，项目实施期限3年。</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（一）选题范围</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在自然科学范畴内自主选题。</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（二）申报要求</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1. 申请条件</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（1）2018年1月1日以后首次与云南省行政区域内的单位签订聘用合同，35岁以下（1984年1月1日及以后出生）具有博士学位，且</w:t>
            </w:r>
            <w:proofErr w:type="gramStart"/>
            <w:r w:rsidRPr="001F07CF">
              <w:rPr>
                <w:rFonts w:ascii="宋体" w:eastAsia="宋体" w:hAnsi="宋体" w:cs="宋体" w:hint="eastAsia"/>
                <w:color w:val="000000"/>
                <w:kern w:val="0"/>
                <w:sz w:val="24"/>
                <w:szCs w:val="24"/>
              </w:rPr>
              <w:t>未主持</w:t>
            </w:r>
            <w:proofErr w:type="gramEnd"/>
            <w:r w:rsidRPr="001F07CF">
              <w:rPr>
                <w:rFonts w:ascii="宋体" w:eastAsia="宋体" w:hAnsi="宋体" w:cs="宋体" w:hint="eastAsia"/>
                <w:color w:val="000000"/>
                <w:kern w:val="0"/>
                <w:sz w:val="24"/>
                <w:szCs w:val="24"/>
              </w:rPr>
              <w:t>过省级（含各类联合专项项目）科技计划项目，从事基础研究工作的青年博士。</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（2）项目需提出</w:t>
            </w:r>
            <w:proofErr w:type="gramStart"/>
            <w:r w:rsidRPr="001F07CF">
              <w:rPr>
                <w:rFonts w:ascii="宋体" w:eastAsia="宋体" w:hAnsi="宋体" w:cs="宋体" w:hint="eastAsia"/>
                <w:color w:val="000000"/>
                <w:kern w:val="0"/>
                <w:sz w:val="24"/>
                <w:szCs w:val="24"/>
              </w:rPr>
              <w:t>明确拟</w:t>
            </w:r>
            <w:proofErr w:type="gramEnd"/>
            <w:r w:rsidRPr="001F07CF">
              <w:rPr>
                <w:rFonts w:ascii="宋体" w:eastAsia="宋体" w:hAnsi="宋体" w:cs="宋体" w:hint="eastAsia"/>
                <w:color w:val="000000"/>
                <w:kern w:val="0"/>
                <w:sz w:val="24"/>
                <w:szCs w:val="24"/>
              </w:rPr>
              <w:t>解决的科学问题及考核指标，需有利于科研人员的能力与素质提升。</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2. 申报方式</w:t>
            </w:r>
          </w:p>
          <w:p w:rsidR="001F07CF" w:rsidRPr="001F07CF" w:rsidRDefault="001F07CF" w:rsidP="001F07CF">
            <w:pPr>
              <w:widowControl/>
              <w:spacing w:before="218" w:after="218" w:line="270" w:lineRule="atLeast"/>
              <w:ind w:firstLine="636"/>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lastRenderedPageBreak/>
              <w:t>各单位科技管理部门应根据选题范围和申报条件严格组织申报工作，经过单位学术委员会（或专家）对项目申请进行咨询评议，并根据专家建议修改完善后，在单位内公示5个工作日，无异议后，向省科技厅推荐。</w:t>
            </w:r>
          </w:p>
          <w:p w:rsidR="001F07CF" w:rsidRPr="001F07CF" w:rsidRDefault="001F07CF" w:rsidP="001F07CF">
            <w:pPr>
              <w:widowControl/>
              <w:spacing w:before="218" w:after="218" w:line="270" w:lineRule="atLeast"/>
              <w:ind w:firstLine="482"/>
              <w:jc w:val="left"/>
              <w:rPr>
                <w:rFonts w:ascii="宋体" w:eastAsia="宋体" w:hAnsi="宋体" w:cs="宋体" w:hint="eastAsia"/>
                <w:color w:val="000000"/>
                <w:kern w:val="0"/>
                <w:sz w:val="18"/>
                <w:szCs w:val="18"/>
              </w:rPr>
            </w:pPr>
            <w:r w:rsidRPr="001F07CF">
              <w:rPr>
                <w:rFonts w:ascii="宋体" w:eastAsia="宋体" w:hAnsi="宋体" w:cs="宋体" w:hint="eastAsia"/>
                <w:b/>
                <w:bCs/>
                <w:color w:val="000000"/>
                <w:kern w:val="0"/>
                <w:sz w:val="24"/>
                <w:szCs w:val="24"/>
              </w:rPr>
              <w:t>3. 立项方式</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各单位推荐基础上，省科技厅根据当年经费预算情况进行审核、备案。</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六、各类联合专项</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昆</w:t>
            </w:r>
            <w:proofErr w:type="gramStart"/>
            <w:r w:rsidRPr="001F07CF">
              <w:rPr>
                <w:rFonts w:ascii="宋体" w:eastAsia="宋体" w:hAnsi="宋体" w:cs="宋体" w:hint="eastAsia"/>
                <w:color w:val="000000"/>
                <w:kern w:val="0"/>
                <w:sz w:val="24"/>
                <w:szCs w:val="24"/>
              </w:rPr>
              <w:t>医</w:t>
            </w:r>
            <w:proofErr w:type="gramEnd"/>
            <w:r w:rsidRPr="001F07CF">
              <w:rPr>
                <w:rFonts w:ascii="宋体" w:eastAsia="宋体" w:hAnsi="宋体" w:cs="宋体" w:hint="eastAsia"/>
                <w:color w:val="000000"/>
                <w:kern w:val="0"/>
                <w:sz w:val="24"/>
                <w:szCs w:val="24"/>
              </w:rPr>
              <w:t>联合专项、中医联合专项、地方本科高校联合</w:t>
            </w:r>
            <w:proofErr w:type="gramStart"/>
            <w:r w:rsidRPr="001F07CF">
              <w:rPr>
                <w:rFonts w:ascii="宋体" w:eastAsia="宋体" w:hAnsi="宋体" w:cs="宋体" w:hint="eastAsia"/>
                <w:color w:val="000000"/>
                <w:kern w:val="0"/>
                <w:sz w:val="24"/>
                <w:szCs w:val="24"/>
              </w:rPr>
              <w:t>专项等</w:t>
            </w:r>
            <w:proofErr w:type="gramEnd"/>
            <w:r w:rsidRPr="001F07CF">
              <w:rPr>
                <w:rFonts w:ascii="宋体" w:eastAsia="宋体" w:hAnsi="宋体" w:cs="宋体" w:hint="eastAsia"/>
                <w:color w:val="000000"/>
                <w:kern w:val="0"/>
                <w:sz w:val="24"/>
                <w:szCs w:val="24"/>
              </w:rPr>
              <w:t>根据各专项年度项目申报指南规定的条件进行申报。</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七、基础研究重大专项</w:t>
            </w:r>
          </w:p>
          <w:p w:rsidR="001F07CF" w:rsidRPr="001F07CF" w:rsidRDefault="001F07CF" w:rsidP="001F07CF">
            <w:pPr>
              <w:widowControl/>
              <w:spacing w:before="218" w:after="218" w:line="270" w:lineRule="atLeast"/>
              <w:ind w:firstLine="480"/>
              <w:jc w:val="left"/>
              <w:rPr>
                <w:rFonts w:ascii="宋体" w:eastAsia="宋体" w:hAnsi="宋体" w:cs="宋体" w:hint="eastAsia"/>
                <w:color w:val="000000"/>
                <w:kern w:val="0"/>
                <w:sz w:val="18"/>
                <w:szCs w:val="18"/>
              </w:rPr>
            </w:pPr>
            <w:r w:rsidRPr="001F07CF">
              <w:rPr>
                <w:rFonts w:ascii="宋体" w:eastAsia="宋体" w:hAnsi="宋体" w:cs="宋体" w:hint="eastAsia"/>
                <w:color w:val="000000"/>
                <w:kern w:val="0"/>
                <w:sz w:val="24"/>
                <w:szCs w:val="24"/>
              </w:rPr>
              <w:t>对具有突出优势，有望引领学科和产业发展的领域，按照自上而下组织，定向委托承担，成熟一个启动一个的方式组织实施，基础研究重大</w:t>
            </w:r>
            <w:proofErr w:type="gramStart"/>
            <w:r w:rsidRPr="001F07CF">
              <w:rPr>
                <w:rFonts w:ascii="宋体" w:eastAsia="宋体" w:hAnsi="宋体" w:cs="宋体" w:hint="eastAsia"/>
                <w:color w:val="000000"/>
                <w:kern w:val="0"/>
                <w:sz w:val="24"/>
                <w:szCs w:val="24"/>
              </w:rPr>
              <w:t>专项不</w:t>
            </w:r>
            <w:proofErr w:type="gramEnd"/>
            <w:r w:rsidRPr="001F07CF">
              <w:rPr>
                <w:rFonts w:ascii="宋体" w:eastAsia="宋体" w:hAnsi="宋体" w:cs="宋体" w:hint="eastAsia"/>
                <w:color w:val="000000"/>
                <w:kern w:val="0"/>
                <w:sz w:val="24"/>
                <w:szCs w:val="24"/>
              </w:rPr>
              <w:t>采用自由申报方式申报，科技人员可向科技厅提出项目建议。</w:t>
            </w:r>
          </w:p>
        </w:tc>
      </w:tr>
    </w:tbl>
    <w:p w:rsidR="00A964DB" w:rsidRPr="001F07CF" w:rsidRDefault="00A964DB">
      <w:bookmarkStart w:id="0" w:name="_GoBack"/>
      <w:bookmarkEnd w:id="0"/>
    </w:p>
    <w:sectPr w:rsidR="00A964DB" w:rsidRPr="001F07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1F07CF"/>
    <w:rsid w:val="0074749B"/>
    <w:rsid w:val="00A964DB"/>
    <w:rsid w:val="00AB0BAE"/>
    <w:rsid w:val="00B9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F4CB0-4806-4103-A4F9-863EB330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学校正文"/>
    <w:qFormat/>
    <w:rsid w:val="00B964CC"/>
    <w:pPr>
      <w:widowControl w:val="0"/>
      <w:jc w:val="both"/>
    </w:pPr>
    <w:rPr>
      <w:rFonts w:eastAsia="仿宋_GB2312"/>
      <w:sz w:val="32"/>
    </w:rPr>
  </w:style>
  <w:style w:type="paragraph" w:styleId="1">
    <w:name w:val="heading 1"/>
    <w:basedOn w:val="a"/>
    <w:next w:val="a"/>
    <w:link w:val="10"/>
    <w:uiPriority w:val="9"/>
    <w:qFormat/>
    <w:rsid w:val="007474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学校标题"/>
    <w:basedOn w:val="1"/>
    <w:link w:val="a4"/>
    <w:autoRedefine/>
    <w:qFormat/>
    <w:rsid w:val="0074749B"/>
    <w:rPr>
      <w:rFonts w:eastAsia="方正小标宋简体"/>
    </w:rPr>
  </w:style>
  <w:style w:type="character" w:customStyle="1" w:styleId="a4">
    <w:name w:val="学校标题 字符"/>
    <w:basedOn w:val="10"/>
    <w:link w:val="a3"/>
    <w:rsid w:val="0074749B"/>
    <w:rPr>
      <w:rFonts w:eastAsia="方正小标宋简体"/>
      <w:b/>
      <w:bCs/>
      <w:kern w:val="44"/>
      <w:sz w:val="44"/>
      <w:szCs w:val="44"/>
    </w:rPr>
  </w:style>
  <w:style w:type="character" w:customStyle="1" w:styleId="10">
    <w:name w:val="标题 1 字符"/>
    <w:basedOn w:val="a0"/>
    <w:link w:val="1"/>
    <w:uiPriority w:val="9"/>
    <w:rsid w:val="0074749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6090">
      <w:bodyDiv w:val="1"/>
      <w:marLeft w:val="0"/>
      <w:marRight w:val="0"/>
      <w:marTop w:val="0"/>
      <w:marBottom w:val="0"/>
      <w:divBdr>
        <w:top w:val="none" w:sz="0" w:space="0" w:color="auto"/>
        <w:left w:val="none" w:sz="0" w:space="0" w:color="auto"/>
        <w:bottom w:val="none" w:sz="0" w:space="0" w:color="auto"/>
        <w:right w:val="none" w:sz="0" w:space="0" w:color="auto"/>
      </w:divBdr>
      <w:divsChild>
        <w:div w:id="123119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stc.gov.cn/tzgg/201906280001.htm" TargetMode="External"/><Relationship Id="rId5" Type="http://schemas.openxmlformats.org/officeDocument/2006/relationships/hyperlink" Target="http://www.ynstc.gov.cn/tzgg/201906280001.htm" TargetMode="External"/><Relationship Id="rId4" Type="http://schemas.openxmlformats.org/officeDocument/2006/relationships/hyperlink" Target="http://www.ynstc.gov.cn/tzgg/2019062800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4298</Characters>
  <Application>Microsoft Office Word</Application>
  <DocSecurity>0</DocSecurity>
  <Lines>35</Lines>
  <Paragraphs>10</Paragraphs>
  <ScaleCrop>false</ScaleCrop>
  <Company>微软中国</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2019-06-28T09:03:00Z</dcterms:created>
  <dcterms:modified xsi:type="dcterms:W3CDTF">2019-06-28T09:03:00Z</dcterms:modified>
</cp:coreProperties>
</file>