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E746B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公司简介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富士康科技集团是专业从事计算机、通讯、消费性电子等3C产品研发制造，广泛涉足数位内容、汽车零组件、通路、云运算服务及新能源、新材料开发应用的高新科技企业。2017年位居《财富》全球500强第27位。 2013年10月，富士康(贵州)第四代绿色产业园落户贵州省贵安新区，是富士康科技集团在中国大陆上设立的第一个，也是目前唯一的第四代绿色产业园。第四代绿色产业园将前沿，高端，先进的工艺和产品引入园区的同时，更以生态文明，科技发展，创新产业为主轴，致力将富士康(贵州)第四代绿色产业园建成贵州省生态示范产业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E746B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42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Wingdings" w:hAnsi="Wingdings" w:eastAsia="微软雅黑" w:cs="Wingdings"/>
          <w:b w:val="0"/>
          <w:i w:val="0"/>
          <w:caps w:val="0"/>
          <w:color w:val="0B27B5"/>
          <w:spacing w:val="0"/>
          <w:sz w:val="30"/>
          <w:szCs w:val="30"/>
          <w:shd w:val="clear" w:fill="FFFFFF"/>
        </w:rPr>
        <w:t>«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B27B5"/>
          <w:spacing w:val="0"/>
          <w:sz w:val="13"/>
          <w:szCs w:val="13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连续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年跻身《财富》全球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500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强（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年位居第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42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B27B5"/>
          <w:spacing w:val="0"/>
          <w:sz w:val="30"/>
          <w:szCs w:val="30"/>
          <w:shd w:val="clear" w:fill="FFFFFF"/>
        </w:rPr>
        <w:t>«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B27B5"/>
          <w:spacing w:val="0"/>
          <w:sz w:val="13"/>
          <w:szCs w:val="13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全球最大的电子产业科技制造服务商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42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B27B5"/>
          <w:spacing w:val="0"/>
          <w:sz w:val="30"/>
          <w:szCs w:val="30"/>
          <w:shd w:val="clear" w:fill="FFFFFF"/>
        </w:rPr>
        <w:t>«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B27B5"/>
          <w:spacing w:val="0"/>
          <w:sz w:val="13"/>
          <w:szCs w:val="13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中国最大的出口创汇企业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富士康科技集团是专业从事电脑、通讯、消费电子、新能源、新材料、云端计算服务等研发制造与渠道并重的高新科技企业。自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1988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年投资祖国大陆以来，带动台商在祖国建立绵密的产业链和产业集群。集团在华南、华东、华中、华北、东北、西南等地创建了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余个科技工业园区及产业基地，在亚洲、美洲、欧洲等地拥有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200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余家子公司和派驻机构，现拥有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余万员工及全球顶尖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IT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客户群。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作为全球最大的电子产业专业制造服务商，集团注重培育科技人才、创新发展模式，一直保持快速成长势头。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集团以“长期、稳定、发展、科技、国际”为经营宗旨。秉持“人才本土化、人才科技化、人才国际化”的人才策略，每年向各类院校招募德才兼备的人才，在工作历练、教育训练、选拔晋用等方面给人才以宽广的舞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集团诚邀矢志筑梦的优秀毕业生加盟，与广大同仁勇跃新程、共创辉煌，做秩序与效率的创造者、财富与梦想的耕耘者、快乐与健康的拥有者！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    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shd w:val="clear" w:fill="FFFFFF"/>
        </w:rPr>
        <w:t>招聘需求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岗位：岗位类型多，含研发、工程技术、电商、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IT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、供应链管理、项目管理、品质管理等管理类岗位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专业：涵盖专业范围广泛，招聘人数多，学历以本科为主硕士为辅</w:t>
      </w:r>
    </w:p>
    <w:tbl>
      <w:tblPr>
        <w:tblStyle w:val="6"/>
        <w:tblW w:w="10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181"/>
        <w:gridCol w:w="739"/>
        <w:gridCol w:w="2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专业类别</w:t>
            </w:r>
          </w:p>
        </w:tc>
        <w:tc>
          <w:tcPr>
            <w:tcW w:w="6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专业名称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需求</w:t>
            </w:r>
          </w:p>
        </w:tc>
        <w:tc>
          <w:tcPr>
            <w:tcW w:w="2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机械类</w:t>
            </w:r>
          </w:p>
        </w:tc>
        <w:tc>
          <w:tcPr>
            <w:tcW w:w="6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机械设计制造及其自动化、机械电子工程、机械工程、机械工艺技术、材料成型及控制工程、工业设计等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150</w:t>
            </w:r>
          </w:p>
        </w:tc>
        <w:tc>
          <w:tcPr>
            <w:tcW w:w="25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大专：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3400--5000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本科：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4500-7000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电子信息类</w:t>
            </w:r>
          </w:p>
        </w:tc>
        <w:tc>
          <w:tcPr>
            <w:tcW w:w="6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电子信息工程、微电子科学与工程、信息工程、电子科学与技术、通信工程、光电信息科学与工程、集成电路设计与集成系统、电波传播与天线、电磁场与无线技术、测控技术与仪器等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150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计算机类</w:t>
            </w:r>
          </w:p>
        </w:tc>
        <w:tc>
          <w:tcPr>
            <w:tcW w:w="6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计算机科学与技术、软件工程、网络工程、信息与计算科学、信息安全、信息管理与信息系统、数学与应用数学等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材料类</w:t>
            </w:r>
          </w:p>
        </w:tc>
        <w:tc>
          <w:tcPr>
            <w:tcW w:w="6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金属材料工程、无机非金属材料工程、高分子材料与工程、材料科学与工程、材料物理、材料化学等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经济/管理类</w:t>
            </w:r>
          </w:p>
        </w:tc>
        <w:tc>
          <w:tcPr>
            <w:tcW w:w="6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物流管理与工程类、财会类、管理科学与工程类、电子商务、市场营销、国际经济与贸易、工商管理、人力资源管理、行政管理、心理学、法学等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化工类</w:t>
            </w:r>
          </w:p>
        </w:tc>
        <w:tc>
          <w:tcPr>
            <w:tcW w:w="6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化学、应用化学、化学工程与工艺等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电气类、自动化类、工业工程类、包装工程、工程力学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7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环境科学与工程类、安全科学与工程类、英语、日语、德语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20</w:t>
            </w:r>
          </w:p>
        </w:tc>
        <w:tc>
          <w:tcPr>
            <w:tcW w:w="2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    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shd w:val="clear" w:fill="FFFFFF"/>
        </w:rPr>
        <w:t>基本福利政策</w:t>
      </w:r>
    </w:p>
    <w:tbl>
      <w:tblPr>
        <w:tblStyle w:val="6"/>
        <w:tblW w:w="10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9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项    目</w:t>
            </w:r>
          </w:p>
        </w:tc>
        <w:tc>
          <w:tcPr>
            <w:tcW w:w="9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内      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工作时间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天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小时制，加班费依劳动法规定执行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五险一金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办理养老、医疗、工伤、失业、生育保险及住房公积金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休    假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依劳动法规定执行，如年休假、婚假、产假等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奖    金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依当年营运获利情况及体恤员工贡献而核发年终奖及适时激励奖，具体发放依当年公司规定办理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训练机会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现场实习、在职训练、学历教育、海外历练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住宿条件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标准四人间：独立卫浴、免费网络、电视、空调、免费洗衣服务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娱乐活动</w:t>
            </w:r>
          </w:p>
        </w:tc>
        <w:tc>
          <w:tcPr>
            <w:tcW w:w="9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节日晚会、嘉年华、运动会、协会活动、相亲相爱等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    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shd w:val="clear" w:fill="FFFFFF"/>
        </w:rPr>
        <w:t>应聘注意事项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114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应聘资料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：个人简历、就业协议、推荐表、成绩单、奖励证书等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114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应聘方式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：请于宣讲学校现场直接投递简历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114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应聘流程：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校园宣讲→简历投递→简历筛选→笔试→面试→协议签订→提交资料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shd w:val="clear" w:fill="FFFFFF"/>
        </w:rPr>
        <w:t>（一个工作日内完成）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114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签约资料：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就业协议书、录用通知书复印件（公司发放）、信息采集表原件（公司提供本人填写）、推荐表原件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1140" w:right="0" w:firstLine="31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大学英语四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六级考试成绩单复印件、成绩单原件、身份证复印件等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114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5.</w:t>
      </w: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温馨提示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：投递简历时，请在个人简历左上角写上您所应聘的单位、您的专业名称、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CET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等级及分数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         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FF"/>
          <w:spacing w:val="0"/>
          <w:sz w:val="13"/>
          <w:szCs w:val="13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shd w:val="clear" w:fill="FFFFFF"/>
        </w:rPr>
        <w:t>招聘咨询方式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为便于后续顺利应聘，敬请关注官方微信：富贵康干部招募（微信号：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foxconnchrgy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），了解贵安富士康各招聘单位介绍、招聘岗位、专业、人数、工作地点等详细信息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0851-88575999-61170   E-mail: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instrText xml:space="preserve"> HYPERLINK "mailto:chr-gy-zm@foxconn.com"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FF"/>
          <w:spacing w:val="0"/>
          <w:sz w:val="21"/>
          <w:szCs w:val="21"/>
          <w:u w:val="none"/>
          <w:shd w:val="clear" w:fill="FFFFFF"/>
        </w:rPr>
        <w:t>chr-gy-zm@foxconn.com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972E3"/>
    <w:rsid w:val="557E5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2017-10-12T06:08:36Z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